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E302" w14:textId="77777777" w:rsidR="005863A8" w:rsidRPr="005863A8" w:rsidRDefault="005863A8" w:rsidP="005863A8">
      <w:pPr>
        <w:shd w:val="clear" w:color="auto" w:fill="FFFFFF"/>
        <w:spacing w:after="600" w:line="240" w:lineRule="auto"/>
        <w:outlineLvl w:val="0"/>
        <w:rPr>
          <w:rFonts w:ascii="Arial" w:eastAsia="Times New Roman" w:hAnsi="Arial" w:cs="Arial"/>
          <w:b/>
          <w:bCs/>
          <w:color w:val="004467"/>
          <w:kern w:val="36"/>
          <w:sz w:val="48"/>
          <w:szCs w:val="48"/>
          <w:lang w:eastAsia="en-GB"/>
          <w14:ligatures w14:val="none"/>
        </w:rPr>
      </w:pPr>
      <w:r w:rsidRPr="005863A8">
        <w:rPr>
          <w:rFonts w:ascii="Arial" w:eastAsia="Times New Roman" w:hAnsi="Arial" w:cs="Arial"/>
          <w:b/>
          <w:bCs/>
          <w:color w:val="004467"/>
          <w:kern w:val="36"/>
          <w:sz w:val="48"/>
          <w:szCs w:val="48"/>
          <w:lang w:eastAsia="en-GB"/>
          <w14:ligatures w14:val="none"/>
        </w:rPr>
        <w:t>Garden waste privacy notice</w:t>
      </w:r>
    </w:p>
    <w:p w14:paraId="351DA582"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You have the right to be informed what the council does with your personal data in accordance with the </w:t>
      </w:r>
      <w:hyperlink r:id="rId5" w:history="1">
        <w:r w:rsidRPr="005863A8">
          <w:rPr>
            <w:rFonts w:ascii="Arial" w:eastAsia="Times New Roman" w:hAnsi="Arial" w:cs="Arial"/>
            <w:b/>
            <w:bCs/>
            <w:color w:val="008094"/>
            <w:kern w:val="0"/>
            <w:sz w:val="27"/>
            <w:szCs w:val="27"/>
            <w:u w:val="single"/>
            <w:lang w:eastAsia="en-GB"/>
            <w14:ligatures w14:val="none"/>
          </w:rPr>
          <w:t>Data Protection Act 2018</w:t>
        </w:r>
      </w:hyperlink>
      <w:r w:rsidRPr="005863A8">
        <w:rPr>
          <w:rFonts w:ascii="Arial" w:eastAsia="Times New Roman" w:hAnsi="Arial" w:cs="Arial"/>
          <w:color w:val="000000"/>
          <w:kern w:val="0"/>
          <w:sz w:val="27"/>
          <w:szCs w:val="27"/>
          <w:lang w:eastAsia="en-GB"/>
          <w14:ligatures w14:val="none"/>
        </w:rPr>
        <w:t> and UK General Data Protection Regulation (GDPR). We do this through this privacy notice in addition to that information provided on our privacy page</w:t>
      </w:r>
    </w:p>
    <w:p w14:paraId="4D6347A3"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b/>
          <w:bCs/>
          <w:color w:val="000000"/>
          <w:kern w:val="0"/>
          <w:sz w:val="27"/>
          <w:szCs w:val="27"/>
          <w:lang w:eastAsia="en-GB"/>
          <w14:ligatures w14:val="none"/>
        </w:rPr>
        <w:t>Purpose of the processing</w:t>
      </w:r>
    </w:p>
    <w:p w14:paraId="74C02921"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proofErr w:type="gramStart"/>
      <w:r w:rsidRPr="005863A8">
        <w:rPr>
          <w:rFonts w:ascii="Arial" w:eastAsia="Times New Roman" w:hAnsi="Arial" w:cs="Arial"/>
          <w:color w:val="000000"/>
          <w:kern w:val="0"/>
          <w:sz w:val="27"/>
          <w:szCs w:val="27"/>
          <w:lang w:eastAsia="en-GB"/>
          <w14:ligatures w14:val="none"/>
        </w:rPr>
        <w:t>In order to</w:t>
      </w:r>
      <w:proofErr w:type="gramEnd"/>
      <w:r w:rsidRPr="005863A8">
        <w:rPr>
          <w:rFonts w:ascii="Arial" w:eastAsia="Times New Roman" w:hAnsi="Arial" w:cs="Arial"/>
          <w:color w:val="000000"/>
          <w:kern w:val="0"/>
          <w:sz w:val="27"/>
          <w:szCs w:val="27"/>
          <w:lang w:eastAsia="en-GB"/>
          <w14:ligatures w14:val="none"/>
        </w:rPr>
        <w:t xml:space="preserve"> deliver and manage provision of garden waste collection services.</w:t>
      </w:r>
    </w:p>
    <w:p w14:paraId="0AF6CCEE"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b/>
          <w:bCs/>
          <w:color w:val="000000"/>
          <w:kern w:val="0"/>
          <w:sz w:val="27"/>
          <w:szCs w:val="27"/>
          <w:lang w:eastAsia="en-GB"/>
          <w14:ligatures w14:val="none"/>
        </w:rPr>
        <w:t>How we collect your data</w:t>
      </w:r>
    </w:p>
    <w:p w14:paraId="39207657"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This is information you provide to us directly, such as contacting us about our services by email, post, telephone, completing forms or online applications. We are only able to collect your data for the described purposes.</w:t>
      </w:r>
    </w:p>
    <w:p w14:paraId="2D68C412"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b/>
          <w:bCs/>
          <w:color w:val="000000"/>
          <w:kern w:val="0"/>
          <w:sz w:val="27"/>
          <w:szCs w:val="27"/>
          <w:lang w:eastAsia="en-GB"/>
          <w14:ligatures w14:val="none"/>
        </w:rPr>
        <w:t>Lawful basis for processing personal data</w:t>
      </w:r>
    </w:p>
    <w:p w14:paraId="27369F90"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We only process your personal data where we have a lawful reason to do so as set out in Article 6 of GDPR which, for garden waste, is our contract with you.</w:t>
      </w:r>
    </w:p>
    <w:p w14:paraId="7594138D"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b/>
          <w:bCs/>
          <w:color w:val="000000"/>
          <w:kern w:val="0"/>
          <w:sz w:val="27"/>
          <w:szCs w:val="27"/>
          <w:lang w:eastAsia="en-GB"/>
          <w14:ligatures w14:val="none"/>
        </w:rPr>
        <w:t>Categories of personal data being processed</w:t>
      </w:r>
    </w:p>
    <w:p w14:paraId="4CBF09EC"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The types of personal data, in GDPR terms, which we use are:</w:t>
      </w:r>
    </w:p>
    <w:p w14:paraId="57EC8CC2" w14:textId="77777777" w:rsidR="005863A8" w:rsidRPr="005863A8" w:rsidRDefault="005863A8" w:rsidP="005863A8">
      <w:pPr>
        <w:numPr>
          <w:ilvl w:val="0"/>
          <w:numId w:val="1"/>
        </w:numPr>
        <w:shd w:val="clear" w:color="auto" w:fill="FFFFFF"/>
        <w:spacing w:before="100" w:beforeAutospacing="1" w:after="100" w:afterAutospacing="1" w:line="240" w:lineRule="auto"/>
        <w:ind w:left="1020"/>
        <w:rPr>
          <w:rFonts w:ascii="Arial" w:eastAsia="Times New Roman" w:hAnsi="Arial" w:cs="Arial"/>
          <w:color w:val="212529"/>
          <w:kern w:val="0"/>
          <w:sz w:val="27"/>
          <w:szCs w:val="27"/>
          <w:lang w:eastAsia="en-GB"/>
          <w14:ligatures w14:val="none"/>
        </w:rPr>
      </w:pPr>
      <w:r w:rsidRPr="005863A8">
        <w:rPr>
          <w:rFonts w:ascii="Arial" w:eastAsia="Times New Roman" w:hAnsi="Arial" w:cs="Arial"/>
          <w:color w:val="212529"/>
          <w:kern w:val="0"/>
          <w:sz w:val="27"/>
          <w:szCs w:val="27"/>
          <w:lang w:eastAsia="en-GB"/>
          <w14:ligatures w14:val="none"/>
        </w:rPr>
        <w:t>Your name</w:t>
      </w:r>
    </w:p>
    <w:p w14:paraId="28E0C924" w14:textId="77777777" w:rsidR="005863A8" w:rsidRPr="005863A8" w:rsidRDefault="005863A8" w:rsidP="005863A8">
      <w:pPr>
        <w:numPr>
          <w:ilvl w:val="0"/>
          <w:numId w:val="1"/>
        </w:numPr>
        <w:shd w:val="clear" w:color="auto" w:fill="FFFFFF"/>
        <w:spacing w:before="100" w:beforeAutospacing="1" w:after="100" w:afterAutospacing="1" w:line="240" w:lineRule="auto"/>
        <w:ind w:left="1020"/>
        <w:rPr>
          <w:rFonts w:ascii="Arial" w:eastAsia="Times New Roman" w:hAnsi="Arial" w:cs="Arial"/>
          <w:color w:val="212529"/>
          <w:kern w:val="0"/>
          <w:sz w:val="27"/>
          <w:szCs w:val="27"/>
          <w:lang w:eastAsia="en-GB"/>
          <w14:ligatures w14:val="none"/>
        </w:rPr>
      </w:pPr>
      <w:r w:rsidRPr="005863A8">
        <w:rPr>
          <w:rFonts w:ascii="Arial" w:eastAsia="Times New Roman" w:hAnsi="Arial" w:cs="Arial"/>
          <w:color w:val="212529"/>
          <w:kern w:val="0"/>
          <w:sz w:val="27"/>
          <w:szCs w:val="27"/>
          <w:lang w:eastAsia="en-GB"/>
          <w14:ligatures w14:val="none"/>
        </w:rPr>
        <w:t>Address</w:t>
      </w:r>
    </w:p>
    <w:p w14:paraId="52913BAD" w14:textId="77777777" w:rsidR="005863A8" w:rsidRPr="005863A8" w:rsidRDefault="005863A8" w:rsidP="005863A8">
      <w:pPr>
        <w:numPr>
          <w:ilvl w:val="0"/>
          <w:numId w:val="1"/>
        </w:numPr>
        <w:shd w:val="clear" w:color="auto" w:fill="FFFFFF"/>
        <w:spacing w:before="100" w:beforeAutospacing="1" w:after="100" w:afterAutospacing="1" w:line="240" w:lineRule="auto"/>
        <w:ind w:left="1020"/>
        <w:rPr>
          <w:rFonts w:ascii="Arial" w:eastAsia="Times New Roman" w:hAnsi="Arial" w:cs="Arial"/>
          <w:color w:val="212529"/>
          <w:kern w:val="0"/>
          <w:sz w:val="27"/>
          <w:szCs w:val="27"/>
          <w:lang w:eastAsia="en-GB"/>
          <w14:ligatures w14:val="none"/>
        </w:rPr>
      </w:pPr>
      <w:r w:rsidRPr="005863A8">
        <w:rPr>
          <w:rFonts w:ascii="Arial" w:eastAsia="Times New Roman" w:hAnsi="Arial" w:cs="Arial"/>
          <w:color w:val="212529"/>
          <w:kern w:val="0"/>
          <w:sz w:val="27"/>
          <w:szCs w:val="27"/>
          <w:lang w:eastAsia="en-GB"/>
          <w14:ligatures w14:val="none"/>
        </w:rPr>
        <w:t>Contact details</w:t>
      </w:r>
    </w:p>
    <w:p w14:paraId="28AB2E45"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We will also need financial details for your payments.</w:t>
      </w:r>
    </w:p>
    <w:p w14:paraId="4A1ADF6A"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b/>
          <w:bCs/>
          <w:color w:val="000000"/>
          <w:kern w:val="0"/>
          <w:sz w:val="27"/>
          <w:szCs w:val="27"/>
          <w:lang w:eastAsia="en-GB"/>
          <w14:ligatures w14:val="none"/>
        </w:rPr>
        <w:t>Special categories of personal data being processed (if appropriate)</w:t>
      </w:r>
    </w:p>
    <w:p w14:paraId="438BF9CA" w14:textId="19C885E8" w:rsidR="00D415AA"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We will</w:t>
      </w:r>
      <w:r w:rsidR="00D415AA">
        <w:rPr>
          <w:rFonts w:ascii="Arial" w:eastAsia="Times New Roman" w:hAnsi="Arial" w:cs="Arial"/>
          <w:color w:val="000000"/>
          <w:kern w:val="0"/>
          <w:sz w:val="27"/>
          <w:szCs w:val="27"/>
          <w:lang w:eastAsia="en-GB"/>
          <w14:ligatures w14:val="none"/>
        </w:rPr>
        <w:t xml:space="preserve"> collect personal data if requesting an assisted collection, this includes:</w:t>
      </w:r>
    </w:p>
    <w:p w14:paraId="37127A84" w14:textId="2FC00601" w:rsidR="00D415AA" w:rsidRPr="00131391" w:rsidRDefault="00D415AA" w:rsidP="00D415AA">
      <w:pPr>
        <w:pStyle w:val="ListParagraph"/>
        <w:numPr>
          <w:ilvl w:val="0"/>
          <w:numId w:val="3"/>
        </w:numPr>
        <w:spacing w:after="0" w:line="240" w:lineRule="auto"/>
        <w:rPr>
          <w:rFonts w:ascii="Arial" w:eastAsia="Times New Roman" w:hAnsi="Arial" w:cs="Arial"/>
          <w:color w:val="000000"/>
          <w:kern w:val="0"/>
          <w:sz w:val="27"/>
          <w:szCs w:val="27"/>
          <w:lang w:eastAsia="en-GB"/>
          <w14:ligatures w14:val="none"/>
        </w:rPr>
      </w:pPr>
      <w:r w:rsidRPr="00131391">
        <w:rPr>
          <w:rFonts w:ascii="Arial" w:eastAsia="Times New Roman" w:hAnsi="Arial" w:cs="Arial"/>
          <w:color w:val="000000"/>
          <w:kern w:val="0"/>
          <w:sz w:val="27"/>
          <w:szCs w:val="27"/>
          <w:lang w:eastAsia="en-GB"/>
          <w14:ligatures w14:val="none"/>
        </w:rPr>
        <w:t>Physical health (including diagnosis, treatment, medical opinions)</w:t>
      </w:r>
    </w:p>
    <w:p w14:paraId="5AF2DBE4" w14:textId="77777777" w:rsidR="00D415AA" w:rsidRPr="00131391" w:rsidRDefault="00D415AA" w:rsidP="00D415AA">
      <w:pPr>
        <w:pStyle w:val="ListParagraph"/>
        <w:numPr>
          <w:ilvl w:val="0"/>
          <w:numId w:val="3"/>
        </w:numPr>
        <w:spacing w:after="0" w:line="240" w:lineRule="auto"/>
        <w:rPr>
          <w:rFonts w:ascii="Arial" w:eastAsia="Times New Roman" w:hAnsi="Arial" w:cs="Arial"/>
          <w:color w:val="000000"/>
          <w:kern w:val="0"/>
          <w:sz w:val="27"/>
          <w:szCs w:val="27"/>
          <w:lang w:eastAsia="en-GB"/>
          <w14:ligatures w14:val="none"/>
        </w:rPr>
      </w:pPr>
      <w:r w:rsidRPr="00131391">
        <w:rPr>
          <w:rFonts w:ascii="Arial" w:eastAsia="Times New Roman" w:hAnsi="Arial" w:cs="Arial"/>
          <w:color w:val="000000"/>
          <w:kern w:val="0"/>
          <w:sz w:val="27"/>
          <w:szCs w:val="27"/>
          <w:lang w:eastAsia="en-GB"/>
          <w14:ligatures w14:val="none"/>
        </w:rPr>
        <w:t>Mental health</w:t>
      </w:r>
    </w:p>
    <w:p w14:paraId="439BA5E2" w14:textId="77777777" w:rsidR="00D415AA" w:rsidRDefault="00D415AA" w:rsidP="00D415AA">
      <w:pPr>
        <w:pStyle w:val="ListParagraph"/>
        <w:numPr>
          <w:ilvl w:val="0"/>
          <w:numId w:val="3"/>
        </w:numPr>
        <w:spacing w:after="0" w:line="240" w:lineRule="auto"/>
        <w:rPr>
          <w:rFonts w:ascii="Arial" w:eastAsia="Times New Roman" w:hAnsi="Arial" w:cs="Arial"/>
          <w:color w:val="000000"/>
          <w:kern w:val="0"/>
          <w:sz w:val="27"/>
          <w:szCs w:val="27"/>
          <w:lang w:eastAsia="en-GB"/>
          <w14:ligatures w14:val="none"/>
        </w:rPr>
      </w:pPr>
      <w:r w:rsidRPr="00131391">
        <w:rPr>
          <w:rFonts w:ascii="Arial" w:eastAsia="Times New Roman" w:hAnsi="Arial" w:cs="Arial"/>
          <w:color w:val="000000"/>
          <w:kern w:val="0"/>
          <w:sz w:val="27"/>
          <w:szCs w:val="27"/>
          <w:lang w:eastAsia="en-GB"/>
          <w14:ligatures w14:val="none"/>
        </w:rPr>
        <w:t>Family/lifestyle/social circumstance</w:t>
      </w:r>
    </w:p>
    <w:p w14:paraId="4CDDA575" w14:textId="03F5887D" w:rsidR="00230C97" w:rsidRPr="00131391" w:rsidRDefault="00230C97" w:rsidP="00131391">
      <w:pPr>
        <w:spacing w:after="0" w:line="240" w:lineRule="auto"/>
        <w:rPr>
          <w:rFonts w:ascii="Arial" w:eastAsia="Times New Roman" w:hAnsi="Arial" w:cs="Arial"/>
          <w:color w:val="000000"/>
          <w:kern w:val="0"/>
          <w:sz w:val="27"/>
          <w:szCs w:val="27"/>
          <w:lang w:eastAsia="en-GB"/>
          <w14:ligatures w14:val="none"/>
        </w:rPr>
      </w:pPr>
      <w:r>
        <w:rPr>
          <w:rFonts w:ascii="Arial" w:eastAsia="Times New Roman" w:hAnsi="Arial" w:cs="Arial"/>
          <w:color w:val="000000"/>
          <w:kern w:val="0"/>
          <w:sz w:val="27"/>
          <w:szCs w:val="27"/>
          <w:lang w:eastAsia="en-GB"/>
          <w14:ligatures w14:val="none"/>
        </w:rPr>
        <w:lastRenderedPageBreak/>
        <w:t xml:space="preserve">This information will not be shared with our contractors providing the service on our behalf. </w:t>
      </w:r>
    </w:p>
    <w:p w14:paraId="1D03C3F7"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b/>
          <w:bCs/>
          <w:color w:val="000000"/>
          <w:kern w:val="0"/>
          <w:sz w:val="27"/>
          <w:szCs w:val="27"/>
          <w:lang w:eastAsia="en-GB"/>
          <w14:ligatures w14:val="none"/>
        </w:rPr>
        <w:t>Condition for processing special categories of personal data</w:t>
      </w:r>
    </w:p>
    <w:p w14:paraId="3481A9DB"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Not applicable</w:t>
      </w:r>
    </w:p>
    <w:p w14:paraId="6D5E0934"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b/>
          <w:bCs/>
          <w:color w:val="000000"/>
          <w:kern w:val="0"/>
          <w:sz w:val="27"/>
          <w:szCs w:val="27"/>
          <w:lang w:eastAsia="en-GB"/>
          <w14:ligatures w14:val="none"/>
        </w:rPr>
        <w:t>Processing of personal data relating to criminal convictions and offences</w:t>
      </w:r>
    </w:p>
    <w:p w14:paraId="4B93F724"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We will not be collecting any criminal conviction and offence personal data</w:t>
      </w:r>
    </w:p>
    <w:p w14:paraId="067D059C"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b/>
          <w:bCs/>
          <w:color w:val="000000"/>
          <w:kern w:val="0"/>
          <w:sz w:val="27"/>
          <w:szCs w:val="27"/>
          <w:lang w:eastAsia="en-GB"/>
          <w14:ligatures w14:val="none"/>
        </w:rPr>
        <w:t>Who the data may be shared with</w:t>
      </w:r>
    </w:p>
    <w:p w14:paraId="054CE9DF"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We may share your personal information when there is a legal duty to do so, or we feel there’s a good reason that’s more important than protecting your privacy. This doesn’t happen often, but we may share your information:</w:t>
      </w:r>
    </w:p>
    <w:p w14:paraId="72B4CC54" w14:textId="77777777" w:rsidR="005863A8" w:rsidRPr="005863A8" w:rsidRDefault="005863A8" w:rsidP="005863A8">
      <w:pPr>
        <w:numPr>
          <w:ilvl w:val="0"/>
          <w:numId w:val="2"/>
        </w:numPr>
        <w:shd w:val="clear" w:color="auto" w:fill="FFFFFF"/>
        <w:spacing w:before="100" w:beforeAutospacing="1" w:after="100" w:afterAutospacing="1" w:line="240" w:lineRule="auto"/>
        <w:ind w:left="1020"/>
        <w:rPr>
          <w:rFonts w:ascii="Arial" w:eastAsia="Times New Roman" w:hAnsi="Arial" w:cs="Arial"/>
          <w:color w:val="212529"/>
          <w:kern w:val="0"/>
          <w:sz w:val="27"/>
          <w:szCs w:val="27"/>
          <w:lang w:eastAsia="en-GB"/>
          <w14:ligatures w14:val="none"/>
        </w:rPr>
      </w:pPr>
      <w:proofErr w:type="gramStart"/>
      <w:r w:rsidRPr="005863A8">
        <w:rPr>
          <w:rFonts w:ascii="Arial" w:eastAsia="Times New Roman" w:hAnsi="Arial" w:cs="Arial"/>
          <w:color w:val="212529"/>
          <w:kern w:val="0"/>
          <w:sz w:val="27"/>
          <w:szCs w:val="27"/>
          <w:lang w:eastAsia="en-GB"/>
          <w14:ligatures w14:val="none"/>
        </w:rPr>
        <w:t>in order to</w:t>
      </w:r>
      <w:proofErr w:type="gramEnd"/>
      <w:r w:rsidRPr="005863A8">
        <w:rPr>
          <w:rFonts w:ascii="Arial" w:eastAsia="Times New Roman" w:hAnsi="Arial" w:cs="Arial"/>
          <w:color w:val="212529"/>
          <w:kern w:val="0"/>
          <w:sz w:val="27"/>
          <w:szCs w:val="27"/>
          <w:lang w:eastAsia="en-GB"/>
          <w14:ligatures w14:val="none"/>
        </w:rPr>
        <w:t xml:space="preserve"> find and stop crime and fraud</w:t>
      </w:r>
    </w:p>
    <w:p w14:paraId="1D0F94D3" w14:textId="77777777" w:rsidR="005863A8" w:rsidRPr="005863A8" w:rsidRDefault="005863A8" w:rsidP="005863A8">
      <w:pPr>
        <w:numPr>
          <w:ilvl w:val="0"/>
          <w:numId w:val="2"/>
        </w:numPr>
        <w:shd w:val="clear" w:color="auto" w:fill="FFFFFF"/>
        <w:spacing w:before="100" w:beforeAutospacing="1" w:after="100" w:afterAutospacing="1" w:line="240" w:lineRule="auto"/>
        <w:ind w:left="1020"/>
        <w:rPr>
          <w:rFonts w:ascii="Arial" w:eastAsia="Times New Roman" w:hAnsi="Arial" w:cs="Arial"/>
          <w:color w:val="212529"/>
          <w:kern w:val="0"/>
          <w:sz w:val="27"/>
          <w:szCs w:val="27"/>
          <w:lang w:eastAsia="en-GB"/>
          <w14:ligatures w14:val="none"/>
        </w:rPr>
      </w:pPr>
      <w:r w:rsidRPr="005863A8">
        <w:rPr>
          <w:rFonts w:ascii="Arial" w:eastAsia="Times New Roman" w:hAnsi="Arial" w:cs="Arial"/>
          <w:color w:val="212529"/>
          <w:kern w:val="0"/>
          <w:sz w:val="27"/>
          <w:szCs w:val="27"/>
          <w:lang w:eastAsia="en-GB"/>
          <w14:ligatures w14:val="none"/>
        </w:rPr>
        <w:t>if there are serious risks to the public, our staff or to other professionals</w:t>
      </w:r>
    </w:p>
    <w:p w14:paraId="79CD221D" w14:textId="77777777" w:rsidR="005863A8" w:rsidRPr="005863A8" w:rsidRDefault="005863A8" w:rsidP="005863A8">
      <w:pPr>
        <w:numPr>
          <w:ilvl w:val="0"/>
          <w:numId w:val="2"/>
        </w:numPr>
        <w:shd w:val="clear" w:color="auto" w:fill="FFFFFF"/>
        <w:spacing w:before="100" w:beforeAutospacing="1" w:after="100" w:afterAutospacing="1" w:line="240" w:lineRule="auto"/>
        <w:ind w:left="1020"/>
        <w:rPr>
          <w:rFonts w:ascii="Arial" w:eastAsia="Times New Roman" w:hAnsi="Arial" w:cs="Arial"/>
          <w:color w:val="212529"/>
          <w:kern w:val="0"/>
          <w:sz w:val="27"/>
          <w:szCs w:val="27"/>
          <w:lang w:eastAsia="en-GB"/>
          <w14:ligatures w14:val="none"/>
        </w:rPr>
      </w:pPr>
      <w:r w:rsidRPr="005863A8">
        <w:rPr>
          <w:rFonts w:ascii="Arial" w:eastAsia="Times New Roman" w:hAnsi="Arial" w:cs="Arial"/>
          <w:color w:val="212529"/>
          <w:kern w:val="0"/>
          <w:sz w:val="27"/>
          <w:szCs w:val="27"/>
          <w:lang w:eastAsia="en-GB"/>
          <w14:ligatures w14:val="none"/>
        </w:rPr>
        <w:t>to safeguard the protection of a child or vulnerable adult</w:t>
      </w:r>
    </w:p>
    <w:p w14:paraId="4DA2ACF8" w14:textId="77777777" w:rsid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The council is under a legal duty to protect the public funds it administers. To do this we may use the information you have provided to the council for the prevention and detection of fraud. We may also share this information with other bodies responsible for auditing or administering public funds for these purposes.</w:t>
      </w:r>
    </w:p>
    <w:p w14:paraId="4DAAC0C7" w14:textId="5CA7F36D" w:rsidR="00AE0F33" w:rsidRPr="005863A8" w:rsidRDefault="00AE0F33"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Pr>
          <w:rFonts w:ascii="Arial" w:eastAsia="Times New Roman" w:hAnsi="Arial" w:cs="Arial"/>
          <w:color w:val="000000"/>
          <w:kern w:val="0"/>
          <w:sz w:val="27"/>
          <w:szCs w:val="27"/>
          <w:lang w:eastAsia="en-GB"/>
          <w14:ligatures w14:val="none"/>
        </w:rPr>
        <w:t>Name and address details will be shared with our contractor</w:t>
      </w:r>
      <w:r w:rsidR="00D415AA">
        <w:rPr>
          <w:rFonts w:ascii="Arial" w:eastAsia="Times New Roman" w:hAnsi="Arial" w:cs="Arial"/>
          <w:color w:val="000000"/>
          <w:kern w:val="0"/>
          <w:sz w:val="27"/>
          <w:szCs w:val="27"/>
          <w:lang w:eastAsia="en-GB"/>
          <w14:ligatures w14:val="none"/>
        </w:rPr>
        <w:t>s who provide</w:t>
      </w:r>
      <w:r>
        <w:rPr>
          <w:rFonts w:ascii="Arial" w:eastAsia="Times New Roman" w:hAnsi="Arial" w:cs="Arial"/>
          <w:color w:val="000000"/>
          <w:kern w:val="0"/>
          <w:sz w:val="27"/>
          <w:szCs w:val="27"/>
          <w:lang w:eastAsia="en-GB"/>
          <w14:ligatures w14:val="none"/>
        </w:rPr>
        <w:t xml:space="preserve"> </w:t>
      </w:r>
      <w:r w:rsidR="00131391">
        <w:rPr>
          <w:rFonts w:ascii="Arial" w:eastAsia="Times New Roman" w:hAnsi="Arial" w:cs="Arial"/>
          <w:color w:val="000000"/>
          <w:kern w:val="0"/>
          <w:sz w:val="27"/>
          <w:szCs w:val="27"/>
          <w:lang w:eastAsia="en-GB"/>
          <w14:ligatures w14:val="none"/>
        </w:rPr>
        <w:t>w</w:t>
      </w:r>
      <w:r>
        <w:rPr>
          <w:rFonts w:ascii="Arial" w:eastAsia="Times New Roman" w:hAnsi="Arial" w:cs="Arial"/>
          <w:color w:val="000000"/>
          <w:kern w:val="0"/>
          <w:sz w:val="27"/>
          <w:szCs w:val="27"/>
          <w:lang w:eastAsia="en-GB"/>
          <w14:ligatures w14:val="none"/>
        </w:rPr>
        <w:t xml:space="preserve">aste and </w:t>
      </w:r>
      <w:r w:rsidR="00131391">
        <w:rPr>
          <w:rFonts w:ascii="Arial" w:eastAsia="Times New Roman" w:hAnsi="Arial" w:cs="Arial"/>
          <w:color w:val="000000"/>
          <w:kern w:val="0"/>
          <w:sz w:val="27"/>
          <w:szCs w:val="27"/>
          <w:lang w:eastAsia="en-GB"/>
          <w14:ligatures w14:val="none"/>
        </w:rPr>
        <w:t>s</w:t>
      </w:r>
      <w:r>
        <w:rPr>
          <w:rFonts w:ascii="Arial" w:eastAsia="Times New Roman" w:hAnsi="Arial" w:cs="Arial"/>
          <w:color w:val="000000"/>
          <w:kern w:val="0"/>
          <w:sz w:val="27"/>
          <w:szCs w:val="27"/>
          <w:lang w:eastAsia="en-GB"/>
          <w14:ligatures w14:val="none"/>
        </w:rPr>
        <w:t xml:space="preserve">treet </w:t>
      </w:r>
      <w:r w:rsidR="00131391">
        <w:rPr>
          <w:rFonts w:ascii="Arial" w:eastAsia="Times New Roman" w:hAnsi="Arial" w:cs="Arial"/>
          <w:color w:val="000000"/>
          <w:kern w:val="0"/>
          <w:sz w:val="27"/>
          <w:szCs w:val="27"/>
          <w:lang w:eastAsia="en-GB"/>
          <w14:ligatures w14:val="none"/>
        </w:rPr>
        <w:t>c</w:t>
      </w:r>
      <w:r>
        <w:rPr>
          <w:rFonts w:ascii="Arial" w:eastAsia="Times New Roman" w:hAnsi="Arial" w:cs="Arial"/>
          <w:color w:val="000000"/>
          <w:kern w:val="0"/>
          <w:sz w:val="27"/>
          <w:szCs w:val="27"/>
          <w:lang w:eastAsia="en-GB"/>
          <w14:ligatures w14:val="none"/>
        </w:rPr>
        <w:t xml:space="preserve">leansing </w:t>
      </w:r>
      <w:r w:rsidR="00131391">
        <w:rPr>
          <w:rFonts w:ascii="Arial" w:eastAsia="Times New Roman" w:hAnsi="Arial" w:cs="Arial"/>
          <w:color w:val="000000"/>
          <w:kern w:val="0"/>
          <w:sz w:val="27"/>
          <w:szCs w:val="27"/>
          <w:lang w:eastAsia="en-GB"/>
          <w14:ligatures w14:val="none"/>
        </w:rPr>
        <w:t>s</w:t>
      </w:r>
      <w:r>
        <w:rPr>
          <w:rFonts w:ascii="Arial" w:eastAsia="Times New Roman" w:hAnsi="Arial" w:cs="Arial"/>
          <w:color w:val="000000"/>
          <w:kern w:val="0"/>
          <w:sz w:val="27"/>
          <w:szCs w:val="27"/>
          <w:lang w:eastAsia="en-GB"/>
          <w14:ligatures w14:val="none"/>
        </w:rPr>
        <w:t>ervices</w:t>
      </w:r>
      <w:r w:rsidR="00131391">
        <w:rPr>
          <w:rFonts w:ascii="Arial" w:eastAsia="Times New Roman" w:hAnsi="Arial" w:cs="Arial"/>
          <w:color w:val="000000"/>
          <w:kern w:val="0"/>
          <w:sz w:val="27"/>
          <w:szCs w:val="27"/>
          <w:lang w:eastAsia="en-GB"/>
          <w14:ligatures w14:val="none"/>
        </w:rPr>
        <w:t>, the</w:t>
      </w:r>
      <w:r>
        <w:rPr>
          <w:rFonts w:ascii="Arial" w:eastAsia="Times New Roman" w:hAnsi="Arial" w:cs="Arial"/>
          <w:color w:val="000000"/>
          <w:kern w:val="0"/>
          <w:sz w:val="27"/>
          <w:szCs w:val="27"/>
          <w:lang w:eastAsia="en-GB"/>
          <w14:ligatures w14:val="none"/>
        </w:rPr>
        <w:t xml:space="preserve"> permit</w:t>
      </w:r>
      <w:r w:rsidR="00131391">
        <w:rPr>
          <w:rFonts w:ascii="Arial" w:eastAsia="Times New Roman" w:hAnsi="Arial" w:cs="Arial"/>
          <w:color w:val="000000"/>
          <w:kern w:val="0"/>
          <w:sz w:val="27"/>
          <w:szCs w:val="27"/>
          <w:lang w:eastAsia="en-GB"/>
          <w14:ligatures w14:val="none"/>
        </w:rPr>
        <w:t xml:space="preserve"> provider and payment system provider</w:t>
      </w:r>
      <w:r>
        <w:rPr>
          <w:rFonts w:ascii="Arial" w:eastAsia="Times New Roman" w:hAnsi="Arial" w:cs="Arial"/>
          <w:color w:val="000000"/>
          <w:kern w:val="0"/>
          <w:sz w:val="27"/>
          <w:szCs w:val="27"/>
          <w:lang w:eastAsia="en-GB"/>
          <w14:ligatures w14:val="none"/>
        </w:rPr>
        <w:t xml:space="preserve">.  </w:t>
      </w:r>
    </w:p>
    <w:p w14:paraId="74D27870"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b/>
          <w:bCs/>
          <w:color w:val="000000"/>
          <w:kern w:val="0"/>
          <w:sz w:val="27"/>
          <w:szCs w:val="27"/>
          <w:lang w:eastAsia="en-GB"/>
          <w14:ligatures w14:val="none"/>
        </w:rPr>
        <w:t>Sharing data outside United Kingdom</w:t>
      </w:r>
    </w:p>
    <w:p w14:paraId="4963526E"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We process your data within the UK.</w:t>
      </w:r>
    </w:p>
    <w:p w14:paraId="025E159D"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b/>
          <w:bCs/>
          <w:color w:val="000000"/>
          <w:kern w:val="0"/>
          <w:sz w:val="27"/>
          <w:szCs w:val="27"/>
          <w:lang w:eastAsia="en-GB"/>
          <w14:ligatures w14:val="none"/>
        </w:rPr>
        <w:t>Automated decision making</w:t>
      </w:r>
    </w:p>
    <w:p w14:paraId="6E6FDEBB"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We do not use automated decision making for garden waste functions.</w:t>
      </w:r>
    </w:p>
    <w:p w14:paraId="54C09CB4"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b/>
          <w:bCs/>
          <w:color w:val="000000"/>
          <w:kern w:val="0"/>
          <w:sz w:val="27"/>
          <w:szCs w:val="27"/>
          <w:lang w:eastAsia="en-GB"/>
          <w14:ligatures w14:val="none"/>
        </w:rPr>
        <w:t>How long will the data be kept for?</w:t>
      </w:r>
    </w:p>
    <w:p w14:paraId="7C487E07" w14:textId="1D05F190"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 xml:space="preserve">Your data will be kept for a period of </w:t>
      </w:r>
      <w:r w:rsidR="009059FF">
        <w:rPr>
          <w:rFonts w:ascii="Arial" w:eastAsia="Times New Roman" w:hAnsi="Arial" w:cs="Arial"/>
          <w:color w:val="000000"/>
          <w:kern w:val="0"/>
          <w:sz w:val="27"/>
          <w:szCs w:val="27"/>
          <w:lang w:eastAsia="en-GB"/>
          <w14:ligatures w14:val="none"/>
        </w:rPr>
        <w:t>three</w:t>
      </w:r>
      <w:r w:rsidR="009059FF" w:rsidRPr="005863A8">
        <w:rPr>
          <w:rFonts w:ascii="Arial" w:eastAsia="Times New Roman" w:hAnsi="Arial" w:cs="Arial"/>
          <w:color w:val="000000"/>
          <w:kern w:val="0"/>
          <w:sz w:val="27"/>
          <w:szCs w:val="27"/>
          <w:lang w:eastAsia="en-GB"/>
          <w14:ligatures w14:val="none"/>
        </w:rPr>
        <w:t xml:space="preserve"> </w:t>
      </w:r>
      <w:r w:rsidRPr="005863A8">
        <w:rPr>
          <w:rFonts w:ascii="Arial" w:eastAsia="Times New Roman" w:hAnsi="Arial" w:cs="Arial"/>
          <w:color w:val="000000"/>
          <w:kern w:val="0"/>
          <w:sz w:val="27"/>
          <w:szCs w:val="27"/>
          <w:lang w:eastAsia="en-GB"/>
          <w14:ligatures w14:val="none"/>
        </w:rPr>
        <w:t>years from when you no longer subscribe to the garden waste service.</w:t>
      </w:r>
    </w:p>
    <w:p w14:paraId="0417CE2E"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lastRenderedPageBreak/>
        <w:t>If you believe we have not handled your personal data as we have described here, please either call 01235 422485 or contact us by email to </w:t>
      </w:r>
      <w:hyperlink r:id="rId6" w:history="1">
        <w:r w:rsidRPr="005863A8">
          <w:rPr>
            <w:rFonts w:ascii="Arial" w:eastAsia="Times New Roman" w:hAnsi="Arial" w:cs="Arial"/>
            <w:b/>
            <w:bCs/>
            <w:color w:val="008094"/>
            <w:kern w:val="0"/>
            <w:sz w:val="27"/>
            <w:szCs w:val="27"/>
            <w:u w:val="single"/>
            <w:lang w:eastAsia="en-GB"/>
            <w14:ligatures w14:val="none"/>
          </w:rPr>
          <w:t>data.protection@southandvale.gov.uk</w:t>
        </w:r>
      </w:hyperlink>
      <w:r w:rsidRPr="005863A8">
        <w:rPr>
          <w:rFonts w:ascii="Arial" w:eastAsia="Times New Roman" w:hAnsi="Arial" w:cs="Arial"/>
          <w:color w:val="000000"/>
          <w:kern w:val="0"/>
          <w:sz w:val="27"/>
          <w:szCs w:val="27"/>
          <w:lang w:eastAsia="en-GB"/>
          <w14:ligatures w14:val="none"/>
        </w:rPr>
        <w:t> and your concerns will be fully investigated. If, after we have investigated your concerns, you are not satisfied with our conclusion, you have the right to refer the matter to the Information Commissioner’s Office (ICO). You can reach them through </w:t>
      </w:r>
      <w:hyperlink r:id="rId7" w:history="1">
        <w:r w:rsidRPr="005863A8">
          <w:rPr>
            <w:rFonts w:ascii="Arial" w:eastAsia="Times New Roman" w:hAnsi="Arial" w:cs="Arial"/>
            <w:b/>
            <w:bCs/>
            <w:color w:val="008094"/>
            <w:kern w:val="0"/>
            <w:sz w:val="27"/>
            <w:szCs w:val="27"/>
            <w:u w:val="single"/>
            <w:lang w:eastAsia="en-GB"/>
            <w14:ligatures w14:val="none"/>
          </w:rPr>
          <w:t>this link to their website</w:t>
        </w:r>
      </w:hyperlink>
      <w:r w:rsidRPr="005863A8">
        <w:rPr>
          <w:rFonts w:ascii="Arial" w:eastAsia="Times New Roman" w:hAnsi="Arial" w:cs="Arial"/>
          <w:color w:val="000000"/>
          <w:kern w:val="0"/>
          <w:sz w:val="27"/>
          <w:szCs w:val="27"/>
          <w:lang w:eastAsia="en-GB"/>
          <w14:ligatures w14:val="none"/>
        </w:rPr>
        <w:t> or call them on 0303 123 1113.</w:t>
      </w:r>
    </w:p>
    <w:p w14:paraId="204D6319"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Their mailing address is:</w:t>
      </w:r>
    </w:p>
    <w:p w14:paraId="53DF8C40" w14:textId="77777777" w:rsidR="005863A8" w:rsidRPr="005863A8" w:rsidRDefault="005863A8" w:rsidP="005863A8">
      <w:pPr>
        <w:shd w:val="clear" w:color="auto" w:fill="FFFFFF"/>
        <w:spacing w:after="300" w:line="240" w:lineRule="auto"/>
        <w:rPr>
          <w:rFonts w:ascii="Arial" w:eastAsia="Times New Roman" w:hAnsi="Arial" w:cs="Arial"/>
          <w:color w:val="000000"/>
          <w:kern w:val="0"/>
          <w:sz w:val="27"/>
          <w:szCs w:val="27"/>
          <w:lang w:eastAsia="en-GB"/>
          <w14:ligatures w14:val="none"/>
        </w:rPr>
      </w:pPr>
      <w:r w:rsidRPr="005863A8">
        <w:rPr>
          <w:rFonts w:ascii="Arial" w:eastAsia="Times New Roman" w:hAnsi="Arial" w:cs="Arial"/>
          <w:color w:val="000000"/>
          <w:kern w:val="0"/>
          <w:sz w:val="27"/>
          <w:szCs w:val="27"/>
          <w:lang w:eastAsia="en-GB"/>
          <w14:ligatures w14:val="none"/>
        </w:rPr>
        <w:t>Information Commissioner’s Office, Wycliffe House, Water Lane, Wilmslow, Cheshire, SK9 5AF</w:t>
      </w:r>
    </w:p>
    <w:p w14:paraId="13EABF0A" w14:textId="77777777" w:rsidR="00195D9F" w:rsidRDefault="00195D9F"/>
    <w:sectPr w:rsidR="00195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6BD"/>
    <w:multiLevelType w:val="multilevel"/>
    <w:tmpl w:val="1C00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65C07"/>
    <w:multiLevelType w:val="hybridMultilevel"/>
    <w:tmpl w:val="3DBE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D34B7"/>
    <w:multiLevelType w:val="hybridMultilevel"/>
    <w:tmpl w:val="2E12B4A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77B93F68"/>
    <w:multiLevelType w:val="multilevel"/>
    <w:tmpl w:val="5246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806588">
    <w:abstractNumId w:val="3"/>
  </w:num>
  <w:num w:numId="2" w16cid:durableId="708526400">
    <w:abstractNumId w:val="0"/>
  </w:num>
  <w:num w:numId="3" w16cid:durableId="1577937031">
    <w:abstractNumId w:val="2"/>
  </w:num>
  <w:num w:numId="4" w16cid:durableId="56152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A8"/>
    <w:rsid w:val="0007023C"/>
    <w:rsid w:val="00071E42"/>
    <w:rsid w:val="00131391"/>
    <w:rsid w:val="00195D9F"/>
    <w:rsid w:val="00230C97"/>
    <w:rsid w:val="005863A8"/>
    <w:rsid w:val="006D4BF3"/>
    <w:rsid w:val="006E381D"/>
    <w:rsid w:val="007A35E7"/>
    <w:rsid w:val="009059FF"/>
    <w:rsid w:val="00AE0F33"/>
    <w:rsid w:val="00C55AF3"/>
    <w:rsid w:val="00C92112"/>
    <w:rsid w:val="00D41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6F38"/>
  <w15:chartTrackingRefBased/>
  <w15:docId w15:val="{0D5C2B45-DEA7-4E29-B693-10C30C47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63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3A8"/>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5863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863A8"/>
    <w:rPr>
      <w:b/>
      <w:bCs/>
    </w:rPr>
  </w:style>
  <w:style w:type="paragraph" w:styleId="Revision">
    <w:name w:val="Revision"/>
    <w:hidden/>
    <w:uiPriority w:val="99"/>
    <w:semiHidden/>
    <w:rsid w:val="009059FF"/>
    <w:pPr>
      <w:spacing w:after="0" w:line="240" w:lineRule="auto"/>
    </w:pPr>
  </w:style>
  <w:style w:type="character" w:styleId="CommentReference">
    <w:name w:val="annotation reference"/>
    <w:basedOn w:val="DefaultParagraphFont"/>
    <w:uiPriority w:val="99"/>
    <w:semiHidden/>
    <w:unhideWhenUsed/>
    <w:rsid w:val="006E381D"/>
    <w:rPr>
      <w:sz w:val="16"/>
      <w:szCs w:val="16"/>
    </w:rPr>
  </w:style>
  <w:style w:type="paragraph" w:styleId="CommentText">
    <w:name w:val="annotation text"/>
    <w:basedOn w:val="Normal"/>
    <w:link w:val="CommentTextChar"/>
    <w:uiPriority w:val="99"/>
    <w:unhideWhenUsed/>
    <w:rsid w:val="006E381D"/>
    <w:pPr>
      <w:spacing w:line="240" w:lineRule="auto"/>
    </w:pPr>
    <w:rPr>
      <w:sz w:val="20"/>
      <w:szCs w:val="20"/>
    </w:rPr>
  </w:style>
  <w:style w:type="character" w:customStyle="1" w:styleId="CommentTextChar">
    <w:name w:val="Comment Text Char"/>
    <w:basedOn w:val="DefaultParagraphFont"/>
    <w:link w:val="CommentText"/>
    <w:uiPriority w:val="99"/>
    <w:rsid w:val="006E381D"/>
    <w:rPr>
      <w:sz w:val="20"/>
      <w:szCs w:val="20"/>
    </w:rPr>
  </w:style>
  <w:style w:type="paragraph" w:styleId="CommentSubject">
    <w:name w:val="annotation subject"/>
    <w:basedOn w:val="CommentText"/>
    <w:next w:val="CommentText"/>
    <w:link w:val="CommentSubjectChar"/>
    <w:uiPriority w:val="99"/>
    <w:semiHidden/>
    <w:unhideWhenUsed/>
    <w:rsid w:val="006E381D"/>
    <w:rPr>
      <w:b/>
      <w:bCs/>
    </w:rPr>
  </w:style>
  <w:style w:type="character" w:customStyle="1" w:styleId="CommentSubjectChar">
    <w:name w:val="Comment Subject Char"/>
    <w:basedOn w:val="CommentTextChar"/>
    <w:link w:val="CommentSubject"/>
    <w:uiPriority w:val="99"/>
    <w:semiHidden/>
    <w:rsid w:val="006E381D"/>
    <w:rPr>
      <w:b/>
      <w:bCs/>
      <w:sz w:val="20"/>
      <w:szCs w:val="20"/>
    </w:rPr>
  </w:style>
  <w:style w:type="paragraph" w:styleId="ListParagraph">
    <w:name w:val="List Paragraph"/>
    <w:basedOn w:val="Normal"/>
    <w:uiPriority w:val="34"/>
    <w:qFormat/>
    <w:rsid w:val="00D41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9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southandvale.gov.uk" TargetMode="External"/><Relationship Id="rId5" Type="http://schemas.openxmlformats.org/officeDocument/2006/relationships/hyperlink" Target="https://www.legislation.gov.uk/ukpga/2018/12/contents/enact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Brown</dc:creator>
  <cp:keywords/>
  <dc:description/>
  <cp:lastModifiedBy>Jeremy Elkin</cp:lastModifiedBy>
  <cp:revision>2</cp:revision>
  <dcterms:created xsi:type="dcterms:W3CDTF">2025-02-04T09:05:00Z</dcterms:created>
  <dcterms:modified xsi:type="dcterms:W3CDTF">2025-02-04T09:05:00Z</dcterms:modified>
</cp:coreProperties>
</file>