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9B76" w14:textId="0D8D7AE7" w:rsidR="00FB251B" w:rsidRPr="009031B7" w:rsidRDefault="00336A8B" w:rsidP="00336A8B">
      <w:pPr>
        <w:ind w:left="-57"/>
        <w:jc w:val="right"/>
        <w:rPr>
          <w:rFonts w:ascii="Calibri" w:eastAsia="Calibri" w:hAnsi="Calibri"/>
          <w:b/>
          <w:szCs w:val="22"/>
          <w:u w:val="single"/>
        </w:rPr>
      </w:pPr>
      <w:r w:rsidRPr="006E6323">
        <w:rPr>
          <w:rFonts w:cs="Arial"/>
          <w:noProof/>
          <w:color w:val="000000"/>
          <w:lang w:eastAsia="en-GB"/>
        </w:rPr>
        <w:drawing>
          <wp:anchor distT="0" distB="0" distL="114300" distR="114300" simplePos="0" relativeHeight="251659264" behindDoc="1" locked="0" layoutInCell="1" allowOverlap="1" wp14:anchorId="47CDFFFE" wp14:editId="42F016DE">
            <wp:simplePos x="0" y="0"/>
            <wp:positionH relativeFrom="column">
              <wp:posOffset>66675</wp:posOffset>
            </wp:positionH>
            <wp:positionV relativeFrom="paragraph">
              <wp:posOffset>-635</wp:posOffset>
            </wp:positionV>
            <wp:extent cx="2171700" cy="749300"/>
            <wp:effectExtent l="0" t="0" r="0" b="0"/>
            <wp:wrapNone/>
            <wp:docPr id="13" name="Picture 13" descr="/Volumes/Work In Progress/Ferrier Pearce ARTWORK/Vale of White Horse/41718 Stationary/Pictures/Vale of White Hors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olumes/Work In Progress/Ferrier Pearce ARTWORK/Vale of White Horse/41718 Stationary/Pictures/Vale of White Horse_black.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7170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C57">
        <w:rPr>
          <w:noProof/>
        </w:rPr>
        <w:drawing>
          <wp:inline distT="0" distB="0" distL="0" distR="0" wp14:anchorId="0288094C" wp14:editId="37D94A1A">
            <wp:extent cx="1967230" cy="1095375"/>
            <wp:effectExtent l="0" t="0" r="0" b="9525"/>
            <wp:docPr id="78" name="Picture 78" descr="Description: LogoColourPMS_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LogoColourPMS_cmyk[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967230" cy="1095375"/>
                    </a:xfrm>
                    <a:prstGeom prst="rect">
                      <a:avLst/>
                    </a:prstGeom>
                    <a:noFill/>
                    <a:ln>
                      <a:noFill/>
                    </a:ln>
                  </pic:spPr>
                </pic:pic>
              </a:graphicData>
            </a:graphic>
          </wp:inline>
        </w:drawing>
      </w:r>
    </w:p>
    <w:p w14:paraId="6C9FB802" w14:textId="2E36F623" w:rsidR="00F40F6D" w:rsidRPr="00F40F6D" w:rsidRDefault="00F40F6D" w:rsidP="00F40F6D">
      <w:pPr>
        <w:ind w:left="720" w:hanging="1004"/>
        <w:rPr>
          <w:color w:val="000000"/>
          <w:szCs w:val="24"/>
          <w:lang w:eastAsia="en-GB"/>
        </w:rPr>
      </w:pPr>
    </w:p>
    <w:p w14:paraId="46632321" w14:textId="77777777" w:rsidR="00F40F6D" w:rsidRPr="00F40F6D" w:rsidRDefault="00F40F6D" w:rsidP="00F40F6D">
      <w:pPr>
        <w:ind w:left="720" w:hanging="1004"/>
        <w:rPr>
          <w:color w:val="000000"/>
          <w:szCs w:val="24"/>
          <w:lang w:eastAsia="en-GB"/>
        </w:rPr>
      </w:pPr>
    </w:p>
    <w:p w14:paraId="6447934F" w14:textId="77777777" w:rsidR="00F40F6D" w:rsidRPr="00F40F6D" w:rsidRDefault="00F40F6D" w:rsidP="00F40F6D">
      <w:pPr>
        <w:ind w:left="720" w:hanging="1004"/>
        <w:rPr>
          <w:color w:val="000000"/>
          <w:szCs w:val="24"/>
          <w:lang w:eastAsia="en-GB"/>
        </w:rPr>
      </w:pPr>
    </w:p>
    <w:p w14:paraId="28EB343D" w14:textId="77777777" w:rsidR="00F40F6D" w:rsidRPr="00F40F6D" w:rsidRDefault="00F40F6D" w:rsidP="00F40F6D">
      <w:pPr>
        <w:ind w:left="720" w:hanging="1004"/>
        <w:rPr>
          <w:color w:val="000000"/>
          <w:szCs w:val="24"/>
          <w:lang w:eastAsia="en-GB"/>
        </w:rPr>
      </w:pPr>
    </w:p>
    <w:p w14:paraId="623FC945" w14:textId="77777777" w:rsidR="00F40F6D" w:rsidRPr="00F40F6D" w:rsidRDefault="00F40F6D" w:rsidP="00F40F6D">
      <w:pPr>
        <w:ind w:left="720" w:hanging="1004"/>
        <w:rPr>
          <w:color w:val="000000"/>
          <w:szCs w:val="24"/>
          <w:lang w:eastAsia="en-GB"/>
        </w:rPr>
      </w:pPr>
    </w:p>
    <w:p w14:paraId="44195659" w14:textId="77777777" w:rsidR="00F40F6D" w:rsidRPr="00F40F6D" w:rsidRDefault="00F40F6D" w:rsidP="00F40F6D">
      <w:pPr>
        <w:ind w:left="720" w:hanging="1004"/>
        <w:rPr>
          <w:color w:val="000000"/>
          <w:szCs w:val="24"/>
          <w:lang w:eastAsia="en-GB"/>
        </w:rPr>
      </w:pPr>
    </w:p>
    <w:p w14:paraId="1B127EF5" w14:textId="77777777" w:rsidR="00F40F6D" w:rsidRPr="00F40F6D" w:rsidRDefault="00F40F6D" w:rsidP="00F40F6D">
      <w:pPr>
        <w:ind w:left="720" w:hanging="1004"/>
        <w:rPr>
          <w:color w:val="000000"/>
          <w:szCs w:val="24"/>
          <w:lang w:eastAsia="en-GB"/>
        </w:rPr>
      </w:pPr>
    </w:p>
    <w:p w14:paraId="2F9D42B0" w14:textId="77777777" w:rsidR="00F40F6D" w:rsidRPr="00041F2F" w:rsidRDefault="00F40F6D" w:rsidP="00041F2F">
      <w:pPr>
        <w:ind w:left="720" w:hanging="1004"/>
        <w:jc w:val="center"/>
        <w:rPr>
          <w:rFonts w:ascii="Arial Black" w:hAnsi="Arial Black"/>
          <w:color w:val="000000"/>
          <w:sz w:val="44"/>
          <w:szCs w:val="44"/>
          <w:lang w:eastAsia="en-GB"/>
        </w:rPr>
      </w:pPr>
    </w:p>
    <w:p w14:paraId="3F1430EE" w14:textId="6CBA378C" w:rsidR="00F40F6D" w:rsidRPr="00041F2F" w:rsidRDefault="00F40F6D" w:rsidP="00041F2F">
      <w:pPr>
        <w:jc w:val="center"/>
        <w:rPr>
          <w:rFonts w:ascii="Arial Black" w:hAnsi="Arial Black"/>
          <w:sz w:val="44"/>
          <w:szCs w:val="44"/>
        </w:rPr>
      </w:pPr>
      <w:r w:rsidRPr="00041F2F">
        <w:rPr>
          <w:rFonts w:ascii="Arial Black" w:hAnsi="Arial Black"/>
          <w:sz w:val="44"/>
          <w:szCs w:val="44"/>
        </w:rPr>
        <w:t>Statement of Principles</w:t>
      </w:r>
    </w:p>
    <w:p w14:paraId="3EF1D937" w14:textId="77777777" w:rsidR="00336A8B" w:rsidRPr="00041F2F" w:rsidRDefault="00336A8B" w:rsidP="00041F2F">
      <w:pPr>
        <w:jc w:val="center"/>
        <w:rPr>
          <w:rFonts w:ascii="Arial Black" w:hAnsi="Arial Black"/>
          <w:sz w:val="44"/>
          <w:szCs w:val="44"/>
        </w:rPr>
      </w:pPr>
    </w:p>
    <w:p w14:paraId="04A5EFE2" w14:textId="77777777" w:rsidR="00F40F6D" w:rsidRPr="00041F2F" w:rsidRDefault="00F40F6D" w:rsidP="00041F2F">
      <w:pPr>
        <w:jc w:val="center"/>
        <w:rPr>
          <w:rFonts w:ascii="Arial Black" w:hAnsi="Arial Black"/>
          <w:sz w:val="44"/>
          <w:szCs w:val="44"/>
        </w:rPr>
      </w:pPr>
      <w:r w:rsidRPr="00041F2F">
        <w:rPr>
          <w:rFonts w:ascii="Arial Black" w:hAnsi="Arial Black"/>
          <w:sz w:val="44"/>
          <w:szCs w:val="44"/>
        </w:rPr>
        <w:t>Gambling Act 2005</w:t>
      </w:r>
    </w:p>
    <w:p w14:paraId="6CF06746" w14:textId="77777777" w:rsidR="00F40F6D" w:rsidRPr="00041F2F" w:rsidRDefault="00F40F6D" w:rsidP="00041F2F">
      <w:pPr>
        <w:jc w:val="center"/>
        <w:rPr>
          <w:rFonts w:ascii="Arial Black" w:hAnsi="Arial Black"/>
          <w:sz w:val="44"/>
          <w:szCs w:val="44"/>
        </w:rPr>
      </w:pPr>
    </w:p>
    <w:p w14:paraId="5DB6CEC8" w14:textId="77777777" w:rsidR="00F40F6D" w:rsidRPr="00041F2F" w:rsidRDefault="00F40F6D" w:rsidP="00041F2F">
      <w:pPr>
        <w:jc w:val="center"/>
        <w:rPr>
          <w:rFonts w:ascii="Arial Black" w:hAnsi="Arial Black"/>
          <w:sz w:val="44"/>
          <w:szCs w:val="44"/>
        </w:rPr>
      </w:pPr>
      <w:r w:rsidRPr="00041F2F">
        <w:rPr>
          <w:rFonts w:ascii="Arial Black" w:hAnsi="Arial Black"/>
          <w:sz w:val="44"/>
          <w:szCs w:val="44"/>
        </w:rPr>
        <w:t>Joint statement of licensing policy</w:t>
      </w:r>
    </w:p>
    <w:p w14:paraId="4927AD4A" w14:textId="77777777" w:rsidR="00F40F6D" w:rsidRPr="00F40F6D" w:rsidRDefault="00F40F6D" w:rsidP="00F40F6D">
      <w:pPr>
        <w:ind w:left="720" w:hanging="1004"/>
        <w:rPr>
          <w:color w:val="000000"/>
          <w:szCs w:val="24"/>
          <w:lang w:eastAsia="en-GB"/>
        </w:rPr>
      </w:pPr>
    </w:p>
    <w:p w14:paraId="122FD989" w14:textId="77777777" w:rsidR="00F40F6D" w:rsidRPr="00F40F6D" w:rsidRDefault="00F40F6D" w:rsidP="00F40F6D">
      <w:pPr>
        <w:ind w:left="720" w:hanging="1004"/>
        <w:rPr>
          <w:color w:val="000000"/>
          <w:szCs w:val="24"/>
          <w:lang w:eastAsia="en-GB"/>
        </w:rPr>
      </w:pPr>
    </w:p>
    <w:p w14:paraId="50B91497" w14:textId="77777777" w:rsidR="00F40F6D" w:rsidRPr="00F40F6D" w:rsidRDefault="00F40F6D" w:rsidP="00F40F6D">
      <w:pPr>
        <w:ind w:left="720" w:hanging="1004"/>
        <w:rPr>
          <w:color w:val="000000"/>
          <w:szCs w:val="24"/>
          <w:lang w:eastAsia="en-GB"/>
        </w:rPr>
      </w:pPr>
    </w:p>
    <w:p w14:paraId="6757CB0E" w14:textId="77777777" w:rsidR="00F40F6D" w:rsidRPr="00F40F6D" w:rsidRDefault="00F40F6D" w:rsidP="00F40F6D">
      <w:pPr>
        <w:ind w:left="720" w:hanging="1004"/>
        <w:rPr>
          <w:color w:val="000000"/>
          <w:szCs w:val="24"/>
          <w:lang w:eastAsia="en-GB"/>
        </w:rPr>
      </w:pPr>
    </w:p>
    <w:p w14:paraId="2E15CF00" w14:textId="77777777" w:rsidR="00F40F6D" w:rsidRPr="00F40F6D" w:rsidRDefault="00F40F6D" w:rsidP="00F40F6D">
      <w:pPr>
        <w:ind w:left="720" w:hanging="1004"/>
        <w:rPr>
          <w:color w:val="000000"/>
          <w:szCs w:val="24"/>
          <w:lang w:eastAsia="en-GB"/>
        </w:rPr>
      </w:pPr>
    </w:p>
    <w:p w14:paraId="15B2F098" w14:textId="77777777" w:rsidR="00F40F6D" w:rsidRPr="00F40F6D" w:rsidRDefault="00F40F6D" w:rsidP="00F40F6D">
      <w:pPr>
        <w:ind w:left="720" w:hanging="1004"/>
        <w:rPr>
          <w:color w:val="000000"/>
          <w:szCs w:val="24"/>
          <w:lang w:eastAsia="en-GB"/>
        </w:rPr>
      </w:pPr>
    </w:p>
    <w:p w14:paraId="0CC4B689" w14:textId="77777777" w:rsidR="00F40F6D" w:rsidRPr="00F40F6D" w:rsidRDefault="00F40F6D" w:rsidP="00F40F6D">
      <w:pPr>
        <w:ind w:left="720" w:hanging="1004"/>
        <w:rPr>
          <w:color w:val="000000"/>
          <w:szCs w:val="24"/>
          <w:lang w:eastAsia="en-GB"/>
        </w:rPr>
      </w:pPr>
    </w:p>
    <w:p w14:paraId="719B6BE6" w14:textId="77777777" w:rsidR="00F40F6D" w:rsidRPr="00F40F6D" w:rsidRDefault="00F40F6D" w:rsidP="00F40F6D">
      <w:pPr>
        <w:ind w:left="720" w:hanging="1004"/>
        <w:rPr>
          <w:color w:val="000000"/>
          <w:szCs w:val="24"/>
          <w:lang w:eastAsia="en-GB"/>
        </w:rPr>
      </w:pPr>
    </w:p>
    <w:p w14:paraId="7287575B" w14:textId="77777777" w:rsidR="00F40F6D" w:rsidRPr="00F40F6D" w:rsidRDefault="00F40F6D" w:rsidP="00F40F6D">
      <w:pPr>
        <w:ind w:left="720" w:hanging="1004"/>
        <w:rPr>
          <w:color w:val="000000"/>
          <w:szCs w:val="24"/>
          <w:lang w:eastAsia="en-GB"/>
        </w:rPr>
      </w:pPr>
    </w:p>
    <w:p w14:paraId="4D2F2130" w14:textId="77777777" w:rsidR="00F40F6D" w:rsidRPr="00F40F6D" w:rsidRDefault="00F40F6D" w:rsidP="00F40F6D">
      <w:pPr>
        <w:ind w:left="720" w:hanging="1004"/>
        <w:rPr>
          <w:color w:val="000000"/>
          <w:szCs w:val="24"/>
          <w:lang w:eastAsia="en-GB"/>
        </w:rPr>
      </w:pPr>
    </w:p>
    <w:p w14:paraId="24191444" w14:textId="77777777" w:rsidR="00F40F6D" w:rsidRPr="00F40F6D" w:rsidRDefault="00F40F6D" w:rsidP="00F40F6D">
      <w:pPr>
        <w:ind w:left="720" w:hanging="1004"/>
        <w:rPr>
          <w:color w:val="000000"/>
          <w:szCs w:val="24"/>
          <w:lang w:eastAsia="en-GB"/>
        </w:rPr>
      </w:pPr>
    </w:p>
    <w:p w14:paraId="712B48C5" w14:textId="77777777" w:rsidR="00F40F6D" w:rsidRPr="00F40F6D" w:rsidRDefault="00F40F6D" w:rsidP="00F40F6D">
      <w:pPr>
        <w:ind w:left="720" w:hanging="1004"/>
        <w:rPr>
          <w:color w:val="000000"/>
          <w:szCs w:val="24"/>
          <w:lang w:eastAsia="en-GB"/>
        </w:rPr>
      </w:pPr>
    </w:p>
    <w:p w14:paraId="2493A621" w14:textId="77777777" w:rsidR="00F40F6D" w:rsidRPr="00F40F6D" w:rsidRDefault="00F40F6D" w:rsidP="00F40F6D">
      <w:pPr>
        <w:ind w:left="720" w:hanging="1004"/>
        <w:rPr>
          <w:color w:val="000000"/>
          <w:szCs w:val="24"/>
          <w:lang w:eastAsia="en-GB"/>
        </w:rPr>
      </w:pPr>
    </w:p>
    <w:p w14:paraId="4F58FD81" w14:textId="77777777" w:rsidR="00F40F6D" w:rsidRPr="00F40F6D" w:rsidRDefault="00F40F6D" w:rsidP="00F40F6D">
      <w:pPr>
        <w:ind w:left="720" w:hanging="1004"/>
        <w:rPr>
          <w:color w:val="000000"/>
          <w:szCs w:val="24"/>
          <w:lang w:eastAsia="en-GB"/>
        </w:rPr>
      </w:pPr>
    </w:p>
    <w:p w14:paraId="24021C93" w14:textId="77777777" w:rsidR="00F40F6D" w:rsidRPr="00F40F6D" w:rsidRDefault="00F40F6D" w:rsidP="00F40F6D">
      <w:pPr>
        <w:ind w:left="720" w:hanging="1004"/>
        <w:rPr>
          <w:color w:val="000000"/>
          <w:szCs w:val="24"/>
          <w:lang w:eastAsia="en-GB"/>
        </w:rPr>
      </w:pPr>
    </w:p>
    <w:p w14:paraId="000EFDA9" w14:textId="77777777" w:rsidR="00F40F6D" w:rsidRPr="00F40F6D" w:rsidRDefault="00F40F6D" w:rsidP="00F40F6D">
      <w:pPr>
        <w:ind w:left="720" w:hanging="1004"/>
        <w:rPr>
          <w:color w:val="000000"/>
          <w:szCs w:val="24"/>
          <w:lang w:eastAsia="en-GB"/>
        </w:rPr>
      </w:pPr>
    </w:p>
    <w:p w14:paraId="0F36C3A2" w14:textId="77777777" w:rsidR="00041F2F" w:rsidRDefault="00041F2F" w:rsidP="00F40F6D">
      <w:pPr>
        <w:ind w:left="-180"/>
        <w:rPr>
          <w:color w:val="000000"/>
          <w:szCs w:val="24"/>
          <w:lang w:eastAsia="en-GB"/>
        </w:rPr>
      </w:pPr>
    </w:p>
    <w:p w14:paraId="549CB287" w14:textId="77777777" w:rsidR="00041F2F" w:rsidRDefault="00041F2F" w:rsidP="00F40F6D">
      <w:pPr>
        <w:ind w:left="-180"/>
        <w:rPr>
          <w:color w:val="000000"/>
          <w:szCs w:val="24"/>
          <w:lang w:eastAsia="en-GB"/>
        </w:rPr>
      </w:pPr>
    </w:p>
    <w:p w14:paraId="4CC1E895" w14:textId="77777777" w:rsidR="00041F2F" w:rsidRDefault="00041F2F" w:rsidP="00F40F6D">
      <w:pPr>
        <w:ind w:left="-180"/>
        <w:rPr>
          <w:color w:val="000000"/>
          <w:szCs w:val="24"/>
          <w:lang w:eastAsia="en-GB"/>
        </w:rPr>
      </w:pPr>
    </w:p>
    <w:p w14:paraId="04B60608" w14:textId="71F67296" w:rsidR="00336A8B" w:rsidRDefault="00F40F6D" w:rsidP="00BA252F">
      <w:pPr>
        <w:ind w:left="-180"/>
        <w:rPr>
          <w:color w:val="000000"/>
          <w:szCs w:val="24"/>
          <w:lang w:eastAsia="en-GB"/>
        </w:rPr>
      </w:pPr>
      <w:r w:rsidRPr="00BF246E">
        <w:rPr>
          <w:color w:val="000000"/>
          <w:szCs w:val="24"/>
          <w:highlight w:val="yellow"/>
          <w:lang w:eastAsia="en-GB"/>
        </w:rPr>
        <w:t xml:space="preserve">This policy was adopted by </w:t>
      </w:r>
      <w:r w:rsidRPr="00BF246E">
        <w:rPr>
          <w:szCs w:val="24"/>
          <w:highlight w:val="yellow"/>
          <w:lang w:eastAsia="en-GB"/>
        </w:rPr>
        <w:t xml:space="preserve">South Oxfordshire District Council at the meeting of Council on </w:t>
      </w:r>
      <w:r w:rsidR="0050351C">
        <w:rPr>
          <w:szCs w:val="24"/>
          <w:highlight w:val="yellow"/>
          <w:lang w:eastAsia="en-GB"/>
        </w:rPr>
        <w:t xml:space="preserve">12 December </w:t>
      </w:r>
      <w:r w:rsidR="00BA252F" w:rsidRPr="00BF246E">
        <w:rPr>
          <w:szCs w:val="24"/>
          <w:highlight w:val="yellow"/>
          <w:lang w:eastAsia="en-GB"/>
        </w:rPr>
        <w:t>202</w:t>
      </w:r>
      <w:r w:rsidR="0050351C">
        <w:rPr>
          <w:szCs w:val="24"/>
          <w:highlight w:val="yellow"/>
          <w:lang w:eastAsia="en-GB"/>
        </w:rPr>
        <w:t>4</w:t>
      </w:r>
      <w:r w:rsidR="00BA252F" w:rsidRPr="00BF246E">
        <w:rPr>
          <w:szCs w:val="24"/>
          <w:highlight w:val="yellow"/>
          <w:lang w:eastAsia="en-GB"/>
        </w:rPr>
        <w:t xml:space="preserve"> </w:t>
      </w:r>
      <w:r w:rsidR="0050351C">
        <w:rPr>
          <w:color w:val="000000"/>
          <w:szCs w:val="24"/>
          <w:highlight w:val="yellow"/>
          <w:lang w:eastAsia="en-GB"/>
        </w:rPr>
        <w:t>and</w:t>
      </w:r>
      <w:r w:rsidR="0050351C" w:rsidRPr="00BF246E">
        <w:rPr>
          <w:color w:val="000000"/>
          <w:szCs w:val="24"/>
          <w:highlight w:val="yellow"/>
          <w:lang w:eastAsia="en-GB"/>
        </w:rPr>
        <w:t xml:space="preserve"> Vale of White Horse District Council at the meeting of Council </w:t>
      </w:r>
      <w:r w:rsidR="0050351C" w:rsidRPr="00BF246E">
        <w:rPr>
          <w:szCs w:val="24"/>
          <w:highlight w:val="yellow"/>
          <w:lang w:eastAsia="en-GB"/>
        </w:rPr>
        <w:t xml:space="preserve">on </w:t>
      </w:r>
      <w:r w:rsidR="0050351C">
        <w:rPr>
          <w:szCs w:val="24"/>
          <w:highlight w:val="yellow"/>
          <w:lang w:eastAsia="en-GB"/>
        </w:rPr>
        <w:t>1</w:t>
      </w:r>
      <w:r w:rsidR="0050351C" w:rsidRPr="00BF246E">
        <w:rPr>
          <w:szCs w:val="24"/>
          <w:highlight w:val="yellow"/>
          <w:lang w:eastAsia="en-GB"/>
        </w:rPr>
        <w:t>8 December 202</w:t>
      </w:r>
      <w:r w:rsidR="0050351C">
        <w:rPr>
          <w:szCs w:val="24"/>
          <w:highlight w:val="yellow"/>
          <w:lang w:eastAsia="en-GB"/>
        </w:rPr>
        <w:t xml:space="preserve">4. It </w:t>
      </w:r>
      <w:r w:rsidRPr="00BF246E">
        <w:rPr>
          <w:szCs w:val="24"/>
          <w:highlight w:val="yellow"/>
          <w:lang w:eastAsia="en-GB"/>
        </w:rPr>
        <w:t>comes into force from 3</w:t>
      </w:r>
      <w:r w:rsidR="00295937" w:rsidRPr="00BF246E">
        <w:rPr>
          <w:szCs w:val="24"/>
          <w:highlight w:val="yellow"/>
          <w:lang w:eastAsia="en-GB"/>
        </w:rPr>
        <w:t>1 January 202</w:t>
      </w:r>
      <w:r w:rsidR="0050351C">
        <w:rPr>
          <w:szCs w:val="24"/>
          <w:highlight w:val="yellow"/>
          <w:lang w:eastAsia="en-GB"/>
        </w:rPr>
        <w:t>5</w:t>
      </w:r>
      <w:r w:rsidRPr="00BF246E">
        <w:rPr>
          <w:szCs w:val="24"/>
          <w:highlight w:val="yellow"/>
          <w:lang w:eastAsia="en-GB"/>
        </w:rPr>
        <w:t xml:space="preserve"> and will be reviewed by 31 January 202</w:t>
      </w:r>
      <w:r w:rsidR="0050351C">
        <w:rPr>
          <w:szCs w:val="24"/>
          <w:highlight w:val="yellow"/>
          <w:lang w:eastAsia="en-GB"/>
        </w:rPr>
        <w:t>8</w:t>
      </w:r>
      <w:r w:rsidRPr="00BF246E">
        <w:rPr>
          <w:szCs w:val="24"/>
          <w:highlight w:val="yellow"/>
          <w:lang w:eastAsia="en-GB"/>
        </w:rPr>
        <w:t>.</w:t>
      </w:r>
      <w:r w:rsidR="00336A8B">
        <w:rPr>
          <w:color w:val="000000"/>
          <w:szCs w:val="24"/>
          <w:lang w:eastAsia="en-GB"/>
        </w:rPr>
        <w:br w:type="page"/>
      </w:r>
    </w:p>
    <w:p w14:paraId="5612270A" w14:textId="77777777" w:rsidR="00336A8B" w:rsidRPr="004F6D58" w:rsidRDefault="00336A8B" w:rsidP="00336A8B">
      <w:pPr>
        <w:pStyle w:val="TOC2"/>
        <w:ind w:left="0"/>
        <w:rPr>
          <w:b/>
          <w:sz w:val="28"/>
          <w:szCs w:val="28"/>
        </w:rPr>
      </w:pPr>
      <w:r w:rsidRPr="004F6D58">
        <w:rPr>
          <w:b/>
          <w:sz w:val="28"/>
          <w:szCs w:val="28"/>
        </w:rPr>
        <w:lastRenderedPageBreak/>
        <w:t>CONTENTS</w:t>
      </w:r>
    </w:p>
    <w:bookmarkStart w:id="0" w:name="_Toc74670936"/>
    <w:bookmarkStart w:id="1" w:name="_Toc74672887"/>
    <w:p w14:paraId="5071678E" w14:textId="0A8C97D7" w:rsidR="00852B7A" w:rsidRDefault="008451A0">
      <w:pPr>
        <w:pStyle w:val="TOC1"/>
        <w:tabs>
          <w:tab w:val="left" w:pos="567"/>
        </w:tabs>
        <w:rPr>
          <w:rFonts w:asciiTheme="minorHAnsi" w:eastAsiaTheme="minorEastAsia" w:hAnsiTheme="minorHAnsi" w:cstheme="minorBidi"/>
          <w:noProof/>
          <w:sz w:val="22"/>
          <w:szCs w:val="22"/>
          <w:lang w:eastAsia="en-GB"/>
        </w:rPr>
      </w:pPr>
      <w:r>
        <w:rPr>
          <w:lang w:eastAsia="en-GB"/>
        </w:rPr>
        <w:fldChar w:fldCharType="begin"/>
      </w:r>
      <w:r>
        <w:rPr>
          <w:lang w:eastAsia="en-GB"/>
        </w:rPr>
        <w:instrText xml:space="preserve"> TOC \o "1-2" \h \z \u </w:instrText>
      </w:r>
      <w:r>
        <w:rPr>
          <w:lang w:eastAsia="en-GB"/>
        </w:rPr>
        <w:fldChar w:fldCharType="separate"/>
      </w:r>
      <w:hyperlink w:anchor="_Toc74741610" w:history="1">
        <w:r w:rsidR="00852B7A" w:rsidRPr="00C75079">
          <w:rPr>
            <w:rStyle w:val="Hyperlink"/>
            <w:noProof/>
            <w:lang w:eastAsia="en-GB"/>
          </w:rPr>
          <w:t>1.</w:t>
        </w:r>
        <w:r w:rsidR="00852B7A">
          <w:rPr>
            <w:rFonts w:asciiTheme="minorHAnsi" w:eastAsiaTheme="minorEastAsia" w:hAnsiTheme="minorHAnsi" w:cstheme="minorBidi"/>
            <w:noProof/>
            <w:sz w:val="22"/>
            <w:szCs w:val="22"/>
            <w:lang w:eastAsia="en-GB"/>
          </w:rPr>
          <w:tab/>
        </w:r>
        <w:r w:rsidR="00852B7A" w:rsidRPr="00C75079">
          <w:rPr>
            <w:rStyle w:val="Hyperlink"/>
            <w:noProof/>
            <w:lang w:eastAsia="en-GB"/>
          </w:rPr>
          <w:t>Introduction</w:t>
        </w:r>
        <w:r w:rsidR="00852B7A">
          <w:rPr>
            <w:noProof/>
            <w:webHidden/>
          </w:rPr>
          <w:tab/>
        </w:r>
        <w:r w:rsidR="00852B7A">
          <w:rPr>
            <w:noProof/>
            <w:webHidden/>
          </w:rPr>
          <w:fldChar w:fldCharType="begin"/>
        </w:r>
        <w:r w:rsidR="00852B7A">
          <w:rPr>
            <w:noProof/>
            <w:webHidden/>
          </w:rPr>
          <w:instrText xml:space="preserve"> PAGEREF _Toc74741610 \h </w:instrText>
        </w:r>
        <w:r w:rsidR="00852B7A">
          <w:rPr>
            <w:noProof/>
            <w:webHidden/>
          </w:rPr>
        </w:r>
        <w:r w:rsidR="00852B7A">
          <w:rPr>
            <w:noProof/>
            <w:webHidden/>
          </w:rPr>
          <w:fldChar w:fldCharType="separate"/>
        </w:r>
        <w:r w:rsidR="0011101F">
          <w:rPr>
            <w:noProof/>
            <w:webHidden/>
          </w:rPr>
          <w:t>3</w:t>
        </w:r>
        <w:r w:rsidR="00852B7A">
          <w:rPr>
            <w:noProof/>
            <w:webHidden/>
          </w:rPr>
          <w:fldChar w:fldCharType="end"/>
        </w:r>
      </w:hyperlink>
    </w:p>
    <w:p w14:paraId="299E921F" w14:textId="19C9F188" w:rsidR="00852B7A" w:rsidRDefault="00822C61">
      <w:pPr>
        <w:pStyle w:val="TOC1"/>
        <w:tabs>
          <w:tab w:val="left" w:pos="567"/>
        </w:tabs>
        <w:rPr>
          <w:rFonts w:asciiTheme="minorHAnsi" w:eastAsiaTheme="minorEastAsia" w:hAnsiTheme="minorHAnsi" w:cstheme="minorBidi"/>
          <w:noProof/>
          <w:sz w:val="22"/>
          <w:szCs w:val="22"/>
          <w:lang w:eastAsia="en-GB"/>
        </w:rPr>
      </w:pPr>
      <w:hyperlink w:anchor="_Toc74741611" w:history="1">
        <w:r w:rsidR="00852B7A" w:rsidRPr="00C75079">
          <w:rPr>
            <w:rStyle w:val="Hyperlink"/>
            <w:noProof/>
          </w:rPr>
          <w:t>2.</w:t>
        </w:r>
        <w:r w:rsidR="00852B7A">
          <w:rPr>
            <w:rFonts w:asciiTheme="minorHAnsi" w:eastAsiaTheme="minorEastAsia" w:hAnsiTheme="minorHAnsi" w:cstheme="minorBidi"/>
            <w:noProof/>
            <w:sz w:val="22"/>
            <w:szCs w:val="22"/>
            <w:lang w:eastAsia="en-GB"/>
          </w:rPr>
          <w:tab/>
        </w:r>
        <w:r w:rsidR="00852B7A" w:rsidRPr="00C75079">
          <w:rPr>
            <w:rStyle w:val="Hyperlink"/>
            <w:noProof/>
          </w:rPr>
          <w:t>Responsible Authorities and Interested Parties</w:t>
        </w:r>
        <w:r w:rsidR="00852B7A">
          <w:rPr>
            <w:noProof/>
            <w:webHidden/>
          </w:rPr>
          <w:tab/>
        </w:r>
        <w:r w:rsidR="00852B7A">
          <w:rPr>
            <w:noProof/>
            <w:webHidden/>
          </w:rPr>
          <w:fldChar w:fldCharType="begin"/>
        </w:r>
        <w:r w:rsidR="00852B7A">
          <w:rPr>
            <w:noProof/>
            <w:webHidden/>
          </w:rPr>
          <w:instrText xml:space="preserve"> PAGEREF _Toc74741611 \h </w:instrText>
        </w:r>
        <w:r w:rsidR="00852B7A">
          <w:rPr>
            <w:noProof/>
            <w:webHidden/>
          </w:rPr>
        </w:r>
        <w:r w:rsidR="00852B7A">
          <w:rPr>
            <w:noProof/>
            <w:webHidden/>
          </w:rPr>
          <w:fldChar w:fldCharType="separate"/>
        </w:r>
        <w:r w:rsidR="0011101F">
          <w:rPr>
            <w:noProof/>
            <w:webHidden/>
          </w:rPr>
          <w:t>4</w:t>
        </w:r>
        <w:r w:rsidR="00852B7A">
          <w:rPr>
            <w:noProof/>
            <w:webHidden/>
          </w:rPr>
          <w:fldChar w:fldCharType="end"/>
        </w:r>
      </w:hyperlink>
    </w:p>
    <w:p w14:paraId="43587971" w14:textId="063B7A8B" w:rsidR="00852B7A" w:rsidRDefault="00822C61">
      <w:pPr>
        <w:pStyle w:val="TOC1"/>
        <w:tabs>
          <w:tab w:val="left" w:pos="567"/>
        </w:tabs>
        <w:rPr>
          <w:rFonts w:asciiTheme="minorHAnsi" w:eastAsiaTheme="minorEastAsia" w:hAnsiTheme="minorHAnsi" w:cstheme="minorBidi"/>
          <w:noProof/>
          <w:sz w:val="22"/>
          <w:szCs w:val="22"/>
          <w:lang w:eastAsia="en-GB"/>
        </w:rPr>
      </w:pPr>
      <w:hyperlink w:anchor="_Toc74741612" w:history="1">
        <w:r w:rsidR="00852B7A" w:rsidRPr="00C75079">
          <w:rPr>
            <w:rStyle w:val="Hyperlink"/>
            <w:noProof/>
            <w:lang w:eastAsia="en-GB"/>
          </w:rPr>
          <w:t>3.</w:t>
        </w:r>
        <w:r w:rsidR="00852B7A">
          <w:rPr>
            <w:rFonts w:asciiTheme="minorHAnsi" w:eastAsiaTheme="minorEastAsia" w:hAnsiTheme="minorHAnsi" w:cstheme="minorBidi"/>
            <w:noProof/>
            <w:sz w:val="22"/>
            <w:szCs w:val="22"/>
            <w:lang w:eastAsia="en-GB"/>
          </w:rPr>
          <w:tab/>
        </w:r>
        <w:r w:rsidR="00852B7A" w:rsidRPr="00C75079">
          <w:rPr>
            <w:rStyle w:val="Hyperlink"/>
            <w:noProof/>
            <w:lang w:eastAsia="en-GB"/>
          </w:rPr>
          <w:t>Local Area Profile and Operator Risk Assessments</w:t>
        </w:r>
        <w:r w:rsidR="00852B7A">
          <w:rPr>
            <w:noProof/>
            <w:webHidden/>
          </w:rPr>
          <w:tab/>
        </w:r>
        <w:r w:rsidR="00852B7A">
          <w:rPr>
            <w:noProof/>
            <w:webHidden/>
          </w:rPr>
          <w:fldChar w:fldCharType="begin"/>
        </w:r>
        <w:r w:rsidR="00852B7A">
          <w:rPr>
            <w:noProof/>
            <w:webHidden/>
          </w:rPr>
          <w:instrText xml:space="preserve"> PAGEREF _Toc74741612 \h </w:instrText>
        </w:r>
        <w:r w:rsidR="00852B7A">
          <w:rPr>
            <w:noProof/>
            <w:webHidden/>
          </w:rPr>
        </w:r>
        <w:r w:rsidR="00852B7A">
          <w:rPr>
            <w:noProof/>
            <w:webHidden/>
          </w:rPr>
          <w:fldChar w:fldCharType="separate"/>
        </w:r>
        <w:r w:rsidR="0011101F">
          <w:rPr>
            <w:noProof/>
            <w:webHidden/>
          </w:rPr>
          <w:t>6</w:t>
        </w:r>
        <w:r w:rsidR="00852B7A">
          <w:rPr>
            <w:noProof/>
            <w:webHidden/>
          </w:rPr>
          <w:fldChar w:fldCharType="end"/>
        </w:r>
      </w:hyperlink>
    </w:p>
    <w:p w14:paraId="3437B726" w14:textId="4349017A" w:rsidR="00852B7A" w:rsidRDefault="00822C61">
      <w:pPr>
        <w:pStyle w:val="TOC1"/>
        <w:tabs>
          <w:tab w:val="left" w:pos="567"/>
        </w:tabs>
        <w:rPr>
          <w:rFonts w:asciiTheme="minorHAnsi" w:eastAsiaTheme="minorEastAsia" w:hAnsiTheme="minorHAnsi" w:cstheme="minorBidi"/>
          <w:noProof/>
          <w:sz w:val="22"/>
          <w:szCs w:val="22"/>
          <w:lang w:eastAsia="en-GB"/>
        </w:rPr>
      </w:pPr>
      <w:hyperlink w:anchor="_Toc74741613" w:history="1">
        <w:r w:rsidR="00852B7A" w:rsidRPr="00C75079">
          <w:rPr>
            <w:rStyle w:val="Hyperlink"/>
            <w:noProof/>
            <w:lang w:eastAsia="en-GB"/>
          </w:rPr>
          <w:t>4.</w:t>
        </w:r>
        <w:r w:rsidR="00852B7A">
          <w:rPr>
            <w:rFonts w:asciiTheme="minorHAnsi" w:eastAsiaTheme="minorEastAsia" w:hAnsiTheme="minorHAnsi" w:cstheme="minorBidi"/>
            <w:noProof/>
            <w:sz w:val="22"/>
            <w:szCs w:val="22"/>
            <w:lang w:eastAsia="en-GB"/>
          </w:rPr>
          <w:tab/>
        </w:r>
        <w:r w:rsidR="00852B7A" w:rsidRPr="00C75079">
          <w:rPr>
            <w:rStyle w:val="Hyperlink"/>
            <w:noProof/>
            <w:lang w:eastAsia="en-GB"/>
          </w:rPr>
          <w:t>Exchange of Information and Enforcement</w:t>
        </w:r>
        <w:r w:rsidR="00852B7A">
          <w:rPr>
            <w:noProof/>
            <w:webHidden/>
          </w:rPr>
          <w:tab/>
        </w:r>
        <w:r w:rsidR="00852B7A">
          <w:rPr>
            <w:noProof/>
            <w:webHidden/>
          </w:rPr>
          <w:fldChar w:fldCharType="begin"/>
        </w:r>
        <w:r w:rsidR="00852B7A">
          <w:rPr>
            <w:noProof/>
            <w:webHidden/>
          </w:rPr>
          <w:instrText xml:space="preserve"> PAGEREF _Toc74741613 \h </w:instrText>
        </w:r>
        <w:r w:rsidR="00852B7A">
          <w:rPr>
            <w:noProof/>
            <w:webHidden/>
          </w:rPr>
        </w:r>
        <w:r w:rsidR="00852B7A">
          <w:rPr>
            <w:noProof/>
            <w:webHidden/>
          </w:rPr>
          <w:fldChar w:fldCharType="separate"/>
        </w:r>
        <w:r w:rsidR="0011101F">
          <w:rPr>
            <w:noProof/>
            <w:webHidden/>
          </w:rPr>
          <w:t>7</w:t>
        </w:r>
        <w:r w:rsidR="00852B7A">
          <w:rPr>
            <w:noProof/>
            <w:webHidden/>
          </w:rPr>
          <w:fldChar w:fldCharType="end"/>
        </w:r>
      </w:hyperlink>
    </w:p>
    <w:p w14:paraId="5879F123" w14:textId="0B15F53F" w:rsidR="00852B7A" w:rsidRDefault="00822C61">
      <w:pPr>
        <w:pStyle w:val="TOC1"/>
        <w:tabs>
          <w:tab w:val="left" w:pos="567"/>
        </w:tabs>
        <w:rPr>
          <w:rFonts w:asciiTheme="minorHAnsi" w:eastAsiaTheme="minorEastAsia" w:hAnsiTheme="minorHAnsi" w:cstheme="minorBidi"/>
          <w:noProof/>
          <w:sz w:val="22"/>
          <w:szCs w:val="22"/>
          <w:lang w:eastAsia="en-GB"/>
        </w:rPr>
      </w:pPr>
      <w:hyperlink w:anchor="_Toc74741614" w:history="1">
        <w:r w:rsidR="00852B7A" w:rsidRPr="00C75079">
          <w:rPr>
            <w:rStyle w:val="Hyperlink"/>
            <w:noProof/>
            <w:lang w:eastAsia="en-GB"/>
          </w:rPr>
          <w:t>5.</w:t>
        </w:r>
        <w:r w:rsidR="00852B7A">
          <w:rPr>
            <w:rFonts w:asciiTheme="minorHAnsi" w:eastAsiaTheme="minorEastAsia" w:hAnsiTheme="minorHAnsi" w:cstheme="minorBidi"/>
            <w:noProof/>
            <w:sz w:val="22"/>
            <w:szCs w:val="22"/>
            <w:lang w:eastAsia="en-GB"/>
          </w:rPr>
          <w:tab/>
        </w:r>
        <w:r w:rsidR="00852B7A" w:rsidRPr="00C75079">
          <w:rPr>
            <w:rStyle w:val="Hyperlink"/>
            <w:noProof/>
            <w:lang w:eastAsia="en-GB"/>
          </w:rPr>
          <w:t>Locality and the licensing objectives</w:t>
        </w:r>
        <w:r w:rsidR="00852B7A">
          <w:rPr>
            <w:noProof/>
            <w:webHidden/>
          </w:rPr>
          <w:tab/>
        </w:r>
        <w:r w:rsidR="00852B7A">
          <w:rPr>
            <w:noProof/>
            <w:webHidden/>
          </w:rPr>
          <w:fldChar w:fldCharType="begin"/>
        </w:r>
        <w:r w:rsidR="00852B7A">
          <w:rPr>
            <w:noProof/>
            <w:webHidden/>
          </w:rPr>
          <w:instrText xml:space="preserve"> PAGEREF _Toc74741614 \h </w:instrText>
        </w:r>
        <w:r w:rsidR="00852B7A">
          <w:rPr>
            <w:noProof/>
            <w:webHidden/>
          </w:rPr>
        </w:r>
        <w:r w:rsidR="00852B7A">
          <w:rPr>
            <w:noProof/>
            <w:webHidden/>
          </w:rPr>
          <w:fldChar w:fldCharType="separate"/>
        </w:r>
        <w:r w:rsidR="0011101F">
          <w:rPr>
            <w:noProof/>
            <w:webHidden/>
          </w:rPr>
          <w:t>8</w:t>
        </w:r>
        <w:r w:rsidR="00852B7A">
          <w:rPr>
            <w:noProof/>
            <w:webHidden/>
          </w:rPr>
          <w:fldChar w:fldCharType="end"/>
        </w:r>
      </w:hyperlink>
    </w:p>
    <w:p w14:paraId="5924BEBB" w14:textId="7079B402" w:rsidR="00852B7A" w:rsidRDefault="00822C61">
      <w:pPr>
        <w:pStyle w:val="TOC1"/>
        <w:tabs>
          <w:tab w:val="left" w:pos="567"/>
        </w:tabs>
        <w:rPr>
          <w:rFonts w:asciiTheme="minorHAnsi" w:eastAsiaTheme="minorEastAsia" w:hAnsiTheme="minorHAnsi" w:cstheme="minorBidi"/>
          <w:noProof/>
          <w:sz w:val="22"/>
          <w:szCs w:val="22"/>
          <w:lang w:eastAsia="en-GB"/>
        </w:rPr>
      </w:pPr>
      <w:hyperlink w:anchor="_Toc74741615" w:history="1">
        <w:r w:rsidR="00852B7A" w:rsidRPr="00C75079">
          <w:rPr>
            <w:rStyle w:val="Hyperlink"/>
            <w:noProof/>
            <w:lang w:eastAsia="en-GB"/>
          </w:rPr>
          <w:t>6.</w:t>
        </w:r>
        <w:r w:rsidR="00852B7A">
          <w:rPr>
            <w:rFonts w:asciiTheme="minorHAnsi" w:eastAsiaTheme="minorEastAsia" w:hAnsiTheme="minorHAnsi" w:cstheme="minorBidi"/>
            <w:noProof/>
            <w:sz w:val="22"/>
            <w:szCs w:val="22"/>
            <w:lang w:eastAsia="en-GB"/>
          </w:rPr>
          <w:tab/>
        </w:r>
        <w:r w:rsidR="00852B7A" w:rsidRPr="00C75079">
          <w:rPr>
            <w:rStyle w:val="Hyperlink"/>
            <w:noProof/>
            <w:lang w:eastAsia="en-GB"/>
          </w:rPr>
          <w:t>Premises Licences and Primary Gambling Activity</w:t>
        </w:r>
        <w:r w:rsidR="00852B7A">
          <w:rPr>
            <w:noProof/>
            <w:webHidden/>
          </w:rPr>
          <w:tab/>
        </w:r>
        <w:r w:rsidR="00852B7A">
          <w:rPr>
            <w:noProof/>
            <w:webHidden/>
          </w:rPr>
          <w:fldChar w:fldCharType="begin"/>
        </w:r>
        <w:r w:rsidR="00852B7A">
          <w:rPr>
            <w:noProof/>
            <w:webHidden/>
          </w:rPr>
          <w:instrText xml:space="preserve"> PAGEREF _Toc74741615 \h </w:instrText>
        </w:r>
        <w:r w:rsidR="00852B7A">
          <w:rPr>
            <w:noProof/>
            <w:webHidden/>
          </w:rPr>
        </w:r>
        <w:r w:rsidR="00852B7A">
          <w:rPr>
            <w:noProof/>
            <w:webHidden/>
          </w:rPr>
          <w:fldChar w:fldCharType="separate"/>
        </w:r>
        <w:r w:rsidR="0011101F">
          <w:rPr>
            <w:noProof/>
            <w:webHidden/>
          </w:rPr>
          <w:t>10</w:t>
        </w:r>
        <w:r w:rsidR="00852B7A">
          <w:rPr>
            <w:noProof/>
            <w:webHidden/>
          </w:rPr>
          <w:fldChar w:fldCharType="end"/>
        </w:r>
      </w:hyperlink>
    </w:p>
    <w:p w14:paraId="71B5DECD" w14:textId="5997DC0F" w:rsidR="00852B7A" w:rsidRDefault="00822C61" w:rsidP="00852B7A">
      <w:pPr>
        <w:pStyle w:val="TOC2"/>
        <w:tabs>
          <w:tab w:val="clear" w:pos="8647"/>
          <w:tab w:val="right" w:pos="9072"/>
        </w:tabs>
        <w:rPr>
          <w:rFonts w:asciiTheme="minorHAnsi" w:eastAsiaTheme="minorEastAsia" w:hAnsiTheme="minorHAnsi" w:cstheme="minorBidi"/>
          <w:caps w:val="0"/>
          <w:noProof/>
          <w:sz w:val="22"/>
          <w:szCs w:val="22"/>
          <w:lang w:eastAsia="en-GB"/>
        </w:rPr>
      </w:pPr>
      <w:hyperlink w:anchor="_Toc74741616" w:history="1">
        <w:r w:rsidR="00852B7A" w:rsidRPr="00C75079">
          <w:rPr>
            <w:rStyle w:val="Hyperlink"/>
            <w:noProof/>
          </w:rPr>
          <w:t>Buildings divided into more than one premises / Access to premises</w:t>
        </w:r>
        <w:r w:rsidR="00852B7A">
          <w:rPr>
            <w:noProof/>
            <w:webHidden/>
          </w:rPr>
          <w:tab/>
        </w:r>
        <w:r w:rsidR="00852B7A">
          <w:rPr>
            <w:noProof/>
            <w:webHidden/>
          </w:rPr>
          <w:fldChar w:fldCharType="begin"/>
        </w:r>
        <w:r w:rsidR="00852B7A">
          <w:rPr>
            <w:noProof/>
            <w:webHidden/>
          </w:rPr>
          <w:instrText xml:space="preserve"> PAGEREF _Toc74741616 \h </w:instrText>
        </w:r>
        <w:r w:rsidR="00852B7A">
          <w:rPr>
            <w:noProof/>
            <w:webHidden/>
          </w:rPr>
        </w:r>
        <w:r w:rsidR="00852B7A">
          <w:rPr>
            <w:noProof/>
            <w:webHidden/>
          </w:rPr>
          <w:fldChar w:fldCharType="separate"/>
        </w:r>
        <w:r w:rsidR="0011101F">
          <w:rPr>
            <w:noProof/>
            <w:webHidden/>
          </w:rPr>
          <w:t>11</w:t>
        </w:r>
        <w:r w:rsidR="00852B7A">
          <w:rPr>
            <w:noProof/>
            <w:webHidden/>
          </w:rPr>
          <w:fldChar w:fldCharType="end"/>
        </w:r>
      </w:hyperlink>
    </w:p>
    <w:p w14:paraId="69315AA0" w14:textId="46761F1E" w:rsidR="00852B7A" w:rsidRDefault="00822C61" w:rsidP="00852B7A">
      <w:pPr>
        <w:pStyle w:val="TOC2"/>
        <w:tabs>
          <w:tab w:val="clear" w:pos="8647"/>
          <w:tab w:val="right" w:pos="9072"/>
        </w:tabs>
        <w:rPr>
          <w:rFonts w:asciiTheme="minorHAnsi" w:eastAsiaTheme="minorEastAsia" w:hAnsiTheme="minorHAnsi" w:cstheme="minorBidi"/>
          <w:caps w:val="0"/>
          <w:noProof/>
          <w:sz w:val="22"/>
          <w:szCs w:val="22"/>
          <w:lang w:eastAsia="en-GB"/>
        </w:rPr>
      </w:pPr>
      <w:hyperlink w:anchor="_Toc74741617" w:history="1">
        <w:r w:rsidR="00852B7A" w:rsidRPr="00C75079">
          <w:rPr>
            <w:rStyle w:val="Hyperlink"/>
            <w:noProof/>
          </w:rPr>
          <w:t>Adult gaming centres</w:t>
        </w:r>
        <w:r w:rsidR="00852B7A">
          <w:rPr>
            <w:noProof/>
            <w:webHidden/>
          </w:rPr>
          <w:tab/>
        </w:r>
        <w:r w:rsidR="00852B7A">
          <w:rPr>
            <w:noProof/>
            <w:webHidden/>
          </w:rPr>
          <w:fldChar w:fldCharType="begin"/>
        </w:r>
        <w:r w:rsidR="00852B7A">
          <w:rPr>
            <w:noProof/>
            <w:webHidden/>
          </w:rPr>
          <w:instrText xml:space="preserve"> PAGEREF _Toc74741617 \h </w:instrText>
        </w:r>
        <w:r w:rsidR="00852B7A">
          <w:rPr>
            <w:noProof/>
            <w:webHidden/>
          </w:rPr>
        </w:r>
        <w:r w:rsidR="00852B7A">
          <w:rPr>
            <w:noProof/>
            <w:webHidden/>
          </w:rPr>
          <w:fldChar w:fldCharType="separate"/>
        </w:r>
        <w:r w:rsidR="0011101F">
          <w:rPr>
            <w:noProof/>
            <w:webHidden/>
          </w:rPr>
          <w:t>13</w:t>
        </w:r>
        <w:r w:rsidR="00852B7A">
          <w:rPr>
            <w:noProof/>
            <w:webHidden/>
          </w:rPr>
          <w:fldChar w:fldCharType="end"/>
        </w:r>
      </w:hyperlink>
    </w:p>
    <w:p w14:paraId="256EAB94" w14:textId="29E5AD54" w:rsidR="00852B7A" w:rsidRDefault="00822C61" w:rsidP="00852B7A">
      <w:pPr>
        <w:pStyle w:val="TOC2"/>
        <w:tabs>
          <w:tab w:val="clear" w:pos="8647"/>
          <w:tab w:val="right" w:pos="9072"/>
        </w:tabs>
        <w:rPr>
          <w:rFonts w:asciiTheme="minorHAnsi" w:eastAsiaTheme="minorEastAsia" w:hAnsiTheme="minorHAnsi" w:cstheme="minorBidi"/>
          <w:caps w:val="0"/>
          <w:noProof/>
          <w:sz w:val="22"/>
          <w:szCs w:val="22"/>
          <w:lang w:eastAsia="en-GB"/>
        </w:rPr>
      </w:pPr>
      <w:hyperlink w:anchor="_Toc74741618" w:history="1">
        <w:r w:rsidR="00852B7A" w:rsidRPr="00C75079">
          <w:rPr>
            <w:rStyle w:val="Hyperlink"/>
            <w:noProof/>
          </w:rPr>
          <w:t>Licensed family entertainment centres</w:t>
        </w:r>
        <w:r w:rsidR="00852B7A">
          <w:rPr>
            <w:noProof/>
            <w:webHidden/>
          </w:rPr>
          <w:tab/>
        </w:r>
        <w:r w:rsidR="00852B7A">
          <w:rPr>
            <w:noProof/>
            <w:webHidden/>
          </w:rPr>
          <w:fldChar w:fldCharType="begin"/>
        </w:r>
        <w:r w:rsidR="00852B7A">
          <w:rPr>
            <w:noProof/>
            <w:webHidden/>
          </w:rPr>
          <w:instrText xml:space="preserve"> PAGEREF _Toc74741618 \h </w:instrText>
        </w:r>
        <w:r w:rsidR="00852B7A">
          <w:rPr>
            <w:noProof/>
            <w:webHidden/>
          </w:rPr>
        </w:r>
        <w:r w:rsidR="00852B7A">
          <w:rPr>
            <w:noProof/>
            <w:webHidden/>
          </w:rPr>
          <w:fldChar w:fldCharType="separate"/>
        </w:r>
        <w:r w:rsidR="0011101F">
          <w:rPr>
            <w:noProof/>
            <w:webHidden/>
          </w:rPr>
          <w:t>13</w:t>
        </w:r>
        <w:r w:rsidR="00852B7A">
          <w:rPr>
            <w:noProof/>
            <w:webHidden/>
          </w:rPr>
          <w:fldChar w:fldCharType="end"/>
        </w:r>
      </w:hyperlink>
    </w:p>
    <w:p w14:paraId="21B9257C" w14:textId="409BF589" w:rsidR="00852B7A" w:rsidRDefault="00822C61" w:rsidP="00852B7A">
      <w:pPr>
        <w:pStyle w:val="TOC2"/>
        <w:tabs>
          <w:tab w:val="clear" w:pos="8647"/>
          <w:tab w:val="right" w:pos="9072"/>
        </w:tabs>
        <w:rPr>
          <w:rFonts w:asciiTheme="minorHAnsi" w:eastAsiaTheme="minorEastAsia" w:hAnsiTheme="minorHAnsi" w:cstheme="minorBidi"/>
          <w:caps w:val="0"/>
          <w:noProof/>
          <w:sz w:val="22"/>
          <w:szCs w:val="22"/>
          <w:lang w:eastAsia="en-GB"/>
        </w:rPr>
      </w:pPr>
      <w:hyperlink w:anchor="_Toc74741619" w:history="1">
        <w:r w:rsidR="00852B7A" w:rsidRPr="00C75079">
          <w:rPr>
            <w:rStyle w:val="Hyperlink"/>
            <w:noProof/>
          </w:rPr>
          <w:t>Tracks</w:t>
        </w:r>
        <w:r w:rsidR="00852B7A">
          <w:rPr>
            <w:noProof/>
            <w:webHidden/>
          </w:rPr>
          <w:tab/>
        </w:r>
        <w:r w:rsidR="00852B7A">
          <w:rPr>
            <w:noProof/>
            <w:webHidden/>
          </w:rPr>
          <w:fldChar w:fldCharType="begin"/>
        </w:r>
        <w:r w:rsidR="00852B7A">
          <w:rPr>
            <w:noProof/>
            <w:webHidden/>
          </w:rPr>
          <w:instrText xml:space="preserve"> PAGEREF _Toc74741619 \h </w:instrText>
        </w:r>
        <w:r w:rsidR="00852B7A">
          <w:rPr>
            <w:noProof/>
            <w:webHidden/>
          </w:rPr>
        </w:r>
        <w:r w:rsidR="00852B7A">
          <w:rPr>
            <w:noProof/>
            <w:webHidden/>
          </w:rPr>
          <w:fldChar w:fldCharType="separate"/>
        </w:r>
        <w:r w:rsidR="0011101F">
          <w:rPr>
            <w:noProof/>
            <w:webHidden/>
          </w:rPr>
          <w:t>14</w:t>
        </w:r>
        <w:r w:rsidR="00852B7A">
          <w:rPr>
            <w:noProof/>
            <w:webHidden/>
          </w:rPr>
          <w:fldChar w:fldCharType="end"/>
        </w:r>
      </w:hyperlink>
    </w:p>
    <w:p w14:paraId="56DFBBEB" w14:textId="147D46A8" w:rsidR="00852B7A" w:rsidRDefault="00822C61" w:rsidP="00852B7A">
      <w:pPr>
        <w:pStyle w:val="TOC2"/>
        <w:tabs>
          <w:tab w:val="clear" w:pos="8647"/>
          <w:tab w:val="right" w:pos="9072"/>
        </w:tabs>
        <w:rPr>
          <w:rFonts w:asciiTheme="minorHAnsi" w:eastAsiaTheme="minorEastAsia" w:hAnsiTheme="minorHAnsi" w:cstheme="minorBidi"/>
          <w:caps w:val="0"/>
          <w:noProof/>
          <w:sz w:val="22"/>
          <w:szCs w:val="22"/>
          <w:lang w:eastAsia="en-GB"/>
        </w:rPr>
      </w:pPr>
      <w:hyperlink w:anchor="_Toc74741620" w:history="1">
        <w:r w:rsidR="00852B7A" w:rsidRPr="00C75079">
          <w:rPr>
            <w:rStyle w:val="Hyperlink"/>
            <w:noProof/>
          </w:rPr>
          <w:t>Casinos</w:t>
        </w:r>
        <w:r w:rsidR="00852B7A">
          <w:rPr>
            <w:noProof/>
            <w:webHidden/>
          </w:rPr>
          <w:tab/>
        </w:r>
        <w:r w:rsidR="00852B7A">
          <w:rPr>
            <w:noProof/>
            <w:webHidden/>
          </w:rPr>
          <w:fldChar w:fldCharType="begin"/>
        </w:r>
        <w:r w:rsidR="00852B7A">
          <w:rPr>
            <w:noProof/>
            <w:webHidden/>
          </w:rPr>
          <w:instrText xml:space="preserve"> PAGEREF _Toc74741620 \h </w:instrText>
        </w:r>
        <w:r w:rsidR="00852B7A">
          <w:rPr>
            <w:noProof/>
            <w:webHidden/>
          </w:rPr>
        </w:r>
        <w:r w:rsidR="00852B7A">
          <w:rPr>
            <w:noProof/>
            <w:webHidden/>
          </w:rPr>
          <w:fldChar w:fldCharType="separate"/>
        </w:r>
        <w:r w:rsidR="0011101F">
          <w:rPr>
            <w:noProof/>
            <w:webHidden/>
          </w:rPr>
          <w:t>15</w:t>
        </w:r>
        <w:r w:rsidR="00852B7A">
          <w:rPr>
            <w:noProof/>
            <w:webHidden/>
          </w:rPr>
          <w:fldChar w:fldCharType="end"/>
        </w:r>
      </w:hyperlink>
    </w:p>
    <w:p w14:paraId="60391736" w14:textId="65ADD191" w:rsidR="00852B7A" w:rsidRDefault="00822C61" w:rsidP="00852B7A">
      <w:pPr>
        <w:pStyle w:val="TOC2"/>
        <w:tabs>
          <w:tab w:val="clear" w:pos="8647"/>
          <w:tab w:val="right" w:pos="9072"/>
        </w:tabs>
        <w:rPr>
          <w:rFonts w:asciiTheme="minorHAnsi" w:eastAsiaTheme="minorEastAsia" w:hAnsiTheme="minorHAnsi" w:cstheme="minorBidi"/>
          <w:caps w:val="0"/>
          <w:noProof/>
          <w:sz w:val="22"/>
          <w:szCs w:val="22"/>
          <w:lang w:eastAsia="en-GB"/>
        </w:rPr>
      </w:pPr>
      <w:hyperlink w:anchor="_Toc74741621" w:history="1">
        <w:r w:rsidR="00852B7A" w:rsidRPr="00C75079">
          <w:rPr>
            <w:rStyle w:val="Hyperlink"/>
            <w:noProof/>
          </w:rPr>
          <w:t>Betting premises</w:t>
        </w:r>
        <w:r w:rsidR="00852B7A">
          <w:rPr>
            <w:noProof/>
            <w:webHidden/>
          </w:rPr>
          <w:tab/>
        </w:r>
        <w:r w:rsidR="00852B7A">
          <w:rPr>
            <w:noProof/>
            <w:webHidden/>
          </w:rPr>
          <w:fldChar w:fldCharType="begin"/>
        </w:r>
        <w:r w:rsidR="00852B7A">
          <w:rPr>
            <w:noProof/>
            <w:webHidden/>
          </w:rPr>
          <w:instrText xml:space="preserve"> PAGEREF _Toc74741621 \h </w:instrText>
        </w:r>
        <w:r w:rsidR="00852B7A">
          <w:rPr>
            <w:noProof/>
            <w:webHidden/>
          </w:rPr>
        </w:r>
        <w:r w:rsidR="00852B7A">
          <w:rPr>
            <w:noProof/>
            <w:webHidden/>
          </w:rPr>
          <w:fldChar w:fldCharType="separate"/>
        </w:r>
        <w:r w:rsidR="0011101F">
          <w:rPr>
            <w:noProof/>
            <w:webHidden/>
          </w:rPr>
          <w:t>15</w:t>
        </w:r>
        <w:r w:rsidR="00852B7A">
          <w:rPr>
            <w:noProof/>
            <w:webHidden/>
          </w:rPr>
          <w:fldChar w:fldCharType="end"/>
        </w:r>
      </w:hyperlink>
    </w:p>
    <w:p w14:paraId="093C6197" w14:textId="33D84F50" w:rsidR="00852B7A" w:rsidRDefault="00822C61" w:rsidP="00852B7A">
      <w:pPr>
        <w:pStyle w:val="TOC2"/>
        <w:tabs>
          <w:tab w:val="clear" w:pos="8647"/>
          <w:tab w:val="right" w:pos="9072"/>
        </w:tabs>
        <w:rPr>
          <w:rFonts w:asciiTheme="minorHAnsi" w:eastAsiaTheme="minorEastAsia" w:hAnsiTheme="minorHAnsi" w:cstheme="minorBidi"/>
          <w:caps w:val="0"/>
          <w:noProof/>
          <w:sz w:val="22"/>
          <w:szCs w:val="22"/>
          <w:lang w:eastAsia="en-GB"/>
        </w:rPr>
      </w:pPr>
      <w:hyperlink w:anchor="_Toc74741622" w:history="1">
        <w:r w:rsidR="00852B7A" w:rsidRPr="00C75079">
          <w:rPr>
            <w:rStyle w:val="Hyperlink"/>
            <w:noProof/>
          </w:rPr>
          <w:t>Bingo premises</w:t>
        </w:r>
        <w:r w:rsidR="00852B7A">
          <w:rPr>
            <w:noProof/>
            <w:webHidden/>
          </w:rPr>
          <w:tab/>
        </w:r>
        <w:r w:rsidR="00852B7A">
          <w:rPr>
            <w:noProof/>
            <w:webHidden/>
          </w:rPr>
          <w:fldChar w:fldCharType="begin"/>
        </w:r>
        <w:r w:rsidR="00852B7A">
          <w:rPr>
            <w:noProof/>
            <w:webHidden/>
          </w:rPr>
          <w:instrText xml:space="preserve"> PAGEREF _Toc74741622 \h </w:instrText>
        </w:r>
        <w:r w:rsidR="00852B7A">
          <w:rPr>
            <w:noProof/>
            <w:webHidden/>
          </w:rPr>
        </w:r>
        <w:r w:rsidR="00852B7A">
          <w:rPr>
            <w:noProof/>
            <w:webHidden/>
          </w:rPr>
          <w:fldChar w:fldCharType="separate"/>
        </w:r>
        <w:r w:rsidR="0011101F">
          <w:rPr>
            <w:noProof/>
            <w:webHidden/>
          </w:rPr>
          <w:t>16</w:t>
        </w:r>
        <w:r w:rsidR="00852B7A">
          <w:rPr>
            <w:noProof/>
            <w:webHidden/>
          </w:rPr>
          <w:fldChar w:fldCharType="end"/>
        </w:r>
      </w:hyperlink>
    </w:p>
    <w:p w14:paraId="6C7891B4" w14:textId="774B20D1" w:rsidR="00852B7A" w:rsidRDefault="00822C61" w:rsidP="00852B7A">
      <w:pPr>
        <w:pStyle w:val="TOC2"/>
        <w:tabs>
          <w:tab w:val="clear" w:pos="8647"/>
          <w:tab w:val="right" w:pos="9072"/>
        </w:tabs>
        <w:rPr>
          <w:rFonts w:asciiTheme="minorHAnsi" w:eastAsiaTheme="minorEastAsia" w:hAnsiTheme="minorHAnsi" w:cstheme="minorBidi"/>
          <w:caps w:val="0"/>
          <w:noProof/>
          <w:sz w:val="22"/>
          <w:szCs w:val="22"/>
          <w:lang w:eastAsia="en-GB"/>
        </w:rPr>
      </w:pPr>
      <w:hyperlink w:anchor="_Toc74741623" w:history="1">
        <w:r w:rsidR="00852B7A" w:rsidRPr="00C75079">
          <w:rPr>
            <w:rStyle w:val="Hyperlink"/>
            <w:noProof/>
          </w:rPr>
          <w:t>Provisional statements</w:t>
        </w:r>
        <w:r w:rsidR="00852B7A">
          <w:rPr>
            <w:noProof/>
            <w:webHidden/>
          </w:rPr>
          <w:tab/>
        </w:r>
        <w:r w:rsidR="00852B7A">
          <w:rPr>
            <w:noProof/>
            <w:webHidden/>
          </w:rPr>
          <w:fldChar w:fldCharType="begin"/>
        </w:r>
        <w:r w:rsidR="00852B7A">
          <w:rPr>
            <w:noProof/>
            <w:webHidden/>
          </w:rPr>
          <w:instrText xml:space="preserve"> PAGEREF _Toc74741623 \h </w:instrText>
        </w:r>
        <w:r w:rsidR="00852B7A">
          <w:rPr>
            <w:noProof/>
            <w:webHidden/>
          </w:rPr>
        </w:r>
        <w:r w:rsidR="00852B7A">
          <w:rPr>
            <w:noProof/>
            <w:webHidden/>
          </w:rPr>
          <w:fldChar w:fldCharType="separate"/>
        </w:r>
        <w:r w:rsidR="0011101F">
          <w:rPr>
            <w:noProof/>
            <w:webHidden/>
          </w:rPr>
          <w:t>17</w:t>
        </w:r>
        <w:r w:rsidR="00852B7A">
          <w:rPr>
            <w:noProof/>
            <w:webHidden/>
          </w:rPr>
          <w:fldChar w:fldCharType="end"/>
        </w:r>
      </w:hyperlink>
    </w:p>
    <w:p w14:paraId="687A9AE7" w14:textId="0D613FD8" w:rsidR="00852B7A" w:rsidRDefault="00822C61">
      <w:pPr>
        <w:pStyle w:val="TOC1"/>
        <w:tabs>
          <w:tab w:val="left" w:pos="567"/>
        </w:tabs>
        <w:rPr>
          <w:rFonts w:asciiTheme="minorHAnsi" w:eastAsiaTheme="minorEastAsia" w:hAnsiTheme="minorHAnsi" w:cstheme="minorBidi"/>
          <w:noProof/>
          <w:sz w:val="22"/>
          <w:szCs w:val="22"/>
          <w:lang w:eastAsia="en-GB"/>
        </w:rPr>
      </w:pPr>
      <w:hyperlink w:anchor="_Toc74741624" w:history="1">
        <w:r w:rsidR="00852B7A" w:rsidRPr="00C75079">
          <w:rPr>
            <w:rStyle w:val="Hyperlink"/>
            <w:rFonts w:cs="Arial"/>
            <w:noProof/>
            <w:lang w:eastAsia="en-GB"/>
          </w:rPr>
          <w:t>7.</w:t>
        </w:r>
        <w:r w:rsidR="00852B7A">
          <w:rPr>
            <w:rFonts w:asciiTheme="minorHAnsi" w:eastAsiaTheme="minorEastAsia" w:hAnsiTheme="minorHAnsi" w:cstheme="minorBidi"/>
            <w:noProof/>
            <w:sz w:val="22"/>
            <w:szCs w:val="22"/>
            <w:lang w:eastAsia="en-GB"/>
          </w:rPr>
          <w:tab/>
        </w:r>
        <w:r w:rsidR="00852B7A" w:rsidRPr="00C75079">
          <w:rPr>
            <w:rStyle w:val="Hyperlink"/>
            <w:noProof/>
            <w:lang w:eastAsia="en-GB"/>
          </w:rPr>
          <w:t>Determination, Conditions and Reviews</w:t>
        </w:r>
        <w:r w:rsidR="00852B7A">
          <w:rPr>
            <w:noProof/>
            <w:webHidden/>
          </w:rPr>
          <w:tab/>
        </w:r>
        <w:r w:rsidR="00852B7A">
          <w:rPr>
            <w:noProof/>
            <w:webHidden/>
          </w:rPr>
          <w:fldChar w:fldCharType="begin"/>
        </w:r>
        <w:r w:rsidR="00852B7A">
          <w:rPr>
            <w:noProof/>
            <w:webHidden/>
          </w:rPr>
          <w:instrText xml:space="preserve"> PAGEREF _Toc74741624 \h </w:instrText>
        </w:r>
        <w:r w:rsidR="00852B7A">
          <w:rPr>
            <w:noProof/>
            <w:webHidden/>
          </w:rPr>
        </w:r>
        <w:r w:rsidR="00852B7A">
          <w:rPr>
            <w:noProof/>
            <w:webHidden/>
          </w:rPr>
          <w:fldChar w:fldCharType="separate"/>
        </w:r>
        <w:r w:rsidR="0011101F">
          <w:rPr>
            <w:noProof/>
            <w:webHidden/>
          </w:rPr>
          <w:t>17</w:t>
        </w:r>
        <w:r w:rsidR="00852B7A">
          <w:rPr>
            <w:noProof/>
            <w:webHidden/>
          </w:rPr>
          <w:fldChar w:fldCharType="end"/>
        </w:r>
      </w:hyperlink>
    </w:p>
    <w:p w14:paraId="42957B24" w14:textId="7A274BBF" w:rsidR="00852B7A" w:rsidRDefault="00822C61" w:rsidP="00852B7A">
      <w:pPr>
        <w:pStyle w:val="TOC2"/>
        <w:tabs>
          <w:tab w:val="clear" w:pos="8647"/>
          <w:tab w:val="right" w:pos="9072"/>
        </w:tabs>
        <w:rPr>
          <w:rFonts w:asciiTheme="minorHAnsi" w:eastAsiaTheme="minorEastAsia" w:hAnsiTheme="minorHAnsi" w:cstheme="minorBidi"/>
          <w:caps w:val="0"/>
          <w:noProof/>
          <w:sz w:val="22"/>
          <w:szCs w:val="22"/>
          <w:lang w:eastAsia="en-GB"/>
        </w:rPr>
      </w:pPr>
      <w:hyperlink w:anchor="_Toc74741625" w:history="1">
        <w:r w:rsidR="00852B7A" w:rsidRPr="00C75079">
          <w:rPr>
            <w:rStyle w:val="Hyperlink"/>
            <w:noProof/>
          </w:rPr>
          <w:t>Determination of applications</w:t>
        </w:r>
        <w:r w:rsidR="00852B7A">
          <w:rPr>
            <w:noProof/>
            <w:webHidden/>
          </w:rPr>
          <w:tab/>
        </w:r>
        <w:r w:rsidR="00852B7A">
          <w:rPr>
            <w:noProof/>
            <w:webHidden/>
          </w:rPr>
          <w:fldChar w:fldCharType="begin"/>
        </w:r>
        <w:r w:rsidR="00852B7A">
          <w:rPr>
            <w:noProof/>
            <w:webHidden/>
          </w:rPr>
          <w:instrText xml:space="preserve"> PAGEREF _Toc74741625 \h </w:instrText>
        </w:r>
        <w:r w:rsidR="00852B7A">
          <w:rPr>
            <w:noProof/>
            <w:webHidden/>
          </w:rPr>
        </w:r>
        <w:r w:rsidR="00852B7A">
          <w:rPr>
            <w:noProof/>
            <w:webHidden/>
          </w:rPr>
          <w:fldChar w:fldCharType="separate"/>
        </w:r>
        <w:r w:rsidR="0011101F">
          <w:rPr>
            <w:noProof/>
            <w:webHidden/>
          </w:rPr>
          <w:t>17</w:t>
        </w:r>
        <w:r w:rsidR="00852B7A">
          <w:rPr>
            <w:noProof/>
            <w:webHidden/>
          </w:rPr>
          <w:fldChar w:fldCharType="end"/>
        </w:r>
      </w:hyperlink>
    </w:p>
    <w:p w14:paraId="7BA1EB24" w14:textId="042C9A07" w:rsidR="00852B7A" w:rsidRDefault="00822C61" w:rsidP="00852B7A">
      <w:pPr>
        <w:pStyle w:val="TOC2"/>
        <w:tabs>
          <w:tab w:val="clear" w:pos="8647"/>
          <w:tab w:val="right" w:pos="9072"/>
        </w:tabs>
        <w:rPr>
          <w:rFonts w:asciiTheme="minorHAnsi" w:eastAsiaTheme="minorEastAsia" w:hAnsiTheme="minorHAnsi" w:cstheme="minorBidi"/>
          <w:caps w:val="0"/>
          <w:noProof/>
          <w:sz w:val="22"/>
          <w:szCs w:val="22"/>
          <w:lang w:eastAsia="en-GB"/>
        </w:rPr>
      </w:pPr>
      <w:hyperlink w:anchor="_Toc74741626" w:history="1">
        <w:r w:rsidR="00852B7A" w:rsidRPr="00C75079">
          <w:rPr>
            <w:rStyle w:val="Hyperlink"/>
            <w:noProof/>
          </w:rPr>
          <w:t>Conditions</w:t>
        </w:r>
        <w:r w:rsidR="00852B7A">
          <w:rPr>
            <w:noProof/>
            <w:webHidden/>
          </w:rPr>
          <w:tab/>
        </w:r>
        <w:r w:rsidR="00852B7A">
          <w:rPr>
            <w:noProof/>
            <w:webHidden/>
          </w:rPr>
          <w:fldChar w:fldCharType="begin"/>
        </w:r>
        <w:r w:rsidR="00852B7A">
          <w:rPr>
            <w:noProof/>
            <w:webHidden/>
          </w:rPr>
          <w:instrText xml:space="preserve"> PAGEREF _Toc74741626 \h </w:instrText>
        </w:r>
        <w:r w:rsidR="00852B7A">
          <w:rPr>
            <w:noProof/>
            <w:webHidden/>
          </w:rPr>
        </w:r>
        <w:r w:rsidR="00852B7A">
          <w:rPr>
            <w:noProof/>
            <w:webHidden/>
          </w:rPr>
          <w:fldChar w:fldCharType="separate"/>
        </w:r>
        <w:r w:rsidR="0011101F">
          <w:rPr>
            <w:noProof/>
            <w:webHidden/>
          </w:rPr>
          <w:t>18</w:t>
        </w:r>
        <w:r w:rsidR="00852B7A">
          <w:rPr>
            <w:noProof/>
            <w:webHidden/>
          </w:rPr>
          <w:fldChar w:fldCharType="end"/>
        </w:r>
      </w:hyperlink>
    </w:p>
    <w:p w14:paraId="0DC6C6D5" w14:textId="132C6809" w:rsidR="00852B7A" w:rsidRDefault="00822C61" w:rsidP="00852B7A">
      <w:pPr>
        <w:pStyle w:val="TOC2"/>
        <w:tabs>
          <w:tab w:val="clear" w:pos="8647"/>
          <w:tab w:val="right" w:pos="9072"/>
        </w:tabs>
        <w:rPr>
          <w:rFonts w:asciiTheme="minorHAnsi" w:eastAsiaTheme="minorEastAsia" w:hAnsiTheme="minorHAnsi" w:cstheme="minorBidi"/>
          <w:caps w:val="0"/>
          <w:noProof/>
          <w:sz w:val="22"/>
          <w:szCs w:val="22"/>
          <w:lang w:eastAsia="en-GB"/>
        </w:rPr>
      </w:pPr>
      <w:hyperlink w:anchor="_Toc74741627" w:history="1">
        <w:r w:rsidR="00852B7A" w:rsidRPr="00C75079">
          <w:rPr>
            <w:rStyle w:val="Hyperlink"/>
            <w:noProof/>
          </w:rPr>
          <w:t>Reviews of premises licences</w:t>
        </w:r>
        <w:r w:rsidR="00852B7A">
          <w:rPr>
            <w:noProof/>
            <w:webHidden/>
          </w:rPr>
          <w:tab/>
        </w:r>
        <w:r w:rsidR="00852B7A">
          <w:rPr>
            <w:noProof/>
            <w:webHidden/>
          </w:rPr>
          <w:fldChar w:fldCharType="begin"/>
        </w:r>
        <w:r w:rsidR="00852B7A">
          <w:rPr>
            <w:noProof/>
            <w:webHidden/>
          </w:rPr>
          <w:instrText xml:space="preserve"> PAGEREF _Toc74741627 \h </w:instrText>
        </w:r>
        <w:r w:rsidR="00852B7A">
          <w:rPr>
            <w:noProof/>
            <w:webHidden/>
          </w:rPr>
        </w:r>
        <w:r w:rsidR="00852B7A">
          <w:rPr>
            <w:noProof/>
            <w:webHidden/>
          </w:rPr>
          <w:fldChar w:fldCharType="separate"/>
        </w:r>
        <w:r w:rsidR="0011101F">
          <w:rPr>
            <w:noProof/>
            <w:webHidden/>
          </w:rPr>
          <w:t>19</w:t>
        </w:r>
        <w:r w:rsidR="00852B7A">
          <w:rPr>
            <w:noProof/>
            <w:webHidden/>
          </w:rPr>
          <w:fldChar w:fldCharType="end"/>
        </w:r>
      </w:hyperlink>
    </w:p>
    <w:p w14:paraId="1DC68B82" w14:textId="760A3A07" w:rsidR="00852B7A" w:rsidRDefault="00822C61" w:rsidP="00852B7A">
      <w:pPr>
        <w:pStyle w:val="TOC2"/>
        <w:tabs>
          <w:tab w:val="clear" w:pos="8647"/>
          <w:tab w:val="right" w:pos="9072"/>
        </w:tabs>
        <w:rPr>
          <w:rFonts w:asciiTheme="minorHAnsi" w:eastAsiaTheme="minorEastAsia" w:hAnsiTheme="minorHAnsi" w:cstheme="minorBidi"/>
          <w:caps w:val="0"/>
          <w:noProof/>
          <w:sz w:val="22"/>
          <w:szCs w:val="22"/>
          <w:lang w:eastAsia="en-GB"/>
        </w:rPr>
      </w:pPr>
      <w:hyperlink w:anchor="_Toc74741628" w:history="1">
        <w:r w:rsidR="00852B7A" w:rsidRPr="00C75079">
          <w:rPr>
            <w:rStyle w:val="Hyperlink"/>
            <w:noProof/>
          </w:rPr>
          <w:t>Appeals against a decision of the councils</w:t>
        </w:r>
        <w:r w:rsidR="00852B7A">
          <w:rPr>
            <w:noProof/>
            <w:webHidden/>
          </w:rPr>
          <w:tab/>
        </w:r>
        <w:r w:rsidR="00852B7A">
          <w:rPr>
            <w:noProof/>
            <w:webHidden/>
          </w:rPr>
          <w:fldChar w:fldCharType="begin"/>
        </w:r>
        <w:r w:rsidR="00852B7A">
          <w:rPr>
            <w:noProof/>
            <w:webHidden/>
          </w:rPr>
          <w:instrText xml:space="preserve"> PAGEREF _Toc74741628 \h </w:instrText>
        </w:r>
        <w:r w:rsidR="00852B7A">
          <w:rPr>
            <w:noProof/>
            <w:webHidden/>
          </w:rPr>
        </w:r>
        <w:r w:rsidR="00852B7A">
          <w:rPr>
            <w:noProof/>
            <w:webHidden/>
          </w:rPr>
          <w:fldChar w:fldCharType="separate"/>
        </w:r>
        <w:r w:rsidR="0011101F">
          <w:rPr>
            <w:noProof/>
            <w:webHidden/>
          </w:rPr>
          <w:t>20</w:t>
        </w:r>
        <w:r w:rsidR="00852B7A">
          <w:rPr>
            <w:noProof/>
            <w:webHidden/>
          </w:rPr>
          <w:fldChar w:fldCharType="end"/>
        </w:r>
      </w:hyperlink>
    </w:p>
    <w:p w14:paraId="64E2C18E" w14:textId="033C15DD" w:rsidR="00852B7A" w:rsidRDefault="00822C61">
      <w:pPr>
        <w:pStyle w:val="TOC1"/>
        <w:tabs>
          <w:tab w:val="left" w:pos="567"/>
        </w:tabs>
        <w:rPr>
          <w:rFonts w:asciiTheme="minorHAnsi" w:eastAsiaTheme="minorEastAsia" w:hAnsiTheme="minorHAnsi" w:cstheme="minorBidi"/>
          <w:noProof/>
          <w:sz w:val="22"/>
          <w:szCs w:val="22"/>
          <w:lang w:eastAsia="en-GB"/>
        </w:rPr>
      </w:pPr>
      <w:hyperlink w:anchor="_Toc74741629" w:history="1">
        <w:r w:rsidR="00852B7A" w:rsidRPr="00C75079">
          <w:rPr>
            <w:rStyle w:val="Hyperlink"/>
            <w:rFonts w:cs="Arial"/>
            <w:noProof/>
            <w:lang w:eastAsia="en-GB"/>
          </w:rPr>
          <w:t>8.</w:t>
        </w:r>
        <w:r w:rsidR="00852B7A">
          <w:rPr>
            <w:rFonts w:asciiTheme="minorHAnsi" w:eastAsiaTheme="minorEastAsia" w:hAnsiTheme="minorHAnsi" w:cstheme="minorBidi"/>
            <w:noProof/>
            <w:sz w:val="22"/>
            <w:szCs w:val="22"/>
            <w:lang w:eastAsia="en-GB"/>
          </w:rPr>
          <w:tab/>
        </w:r>
        <w:r w:rsidR="00852B7A" w:rsidRPr="00C75079">
          <w:rPr>
            <w:rStyle w:val="Hyperlink"/>
            <w:noProof/>
            <w:lang w:eastAsia="en-GB"/>
          </w:rPr>
          <w:t>Permits</w:t>
        </w:r>
        <w:r w:rsidR="00852B7A">
          <w:rPr>
            <w:noProof/>
            <w:webHidden/>
          </w:rPr>
          <w:tab/>
        </w:r>
        <w:r w:rsidR="00852B7A">
          <w:rPr>
            <w:noProof/>
            <w:webHidden/>
          </w:rPr>
          <w:fldChar w:fldCharType="begin"/>
        </w:r>
        <w:r w:rsidR="00852B7A">
          <w:rPr>
            <w:noProof/>
            <w:webHidden/>
          </w:rPr>
          <w:instrText xml:space="preserve"> PAGEREF _Toc74741629 \h </w:instrText>
        </w:r>
        <w:r w:rsidR="00852B7A">
          <w:rPr>
            <w:noProof/>
            <w:webHidden/>
          </w:rPr>
        </w:r>
        <w:r w:rsidR="00852B7A">
          <w:rPr>
            <w:noProof/>
            <w:webHidden/>
          </w:rPr>
          <w:fldChar w:fldCharType="separate"/>
        </w:r>
        <w:r w:rsidR="0011101F">
          <w:rPr>
            <w:noProof/>
            <w:webHidden/>
          </w:rPr>
          <w:t>20</w:t>
        </w:r>
        <w:r w:rsidR="00852B7A">
          <w:rPr>
            <w:noProof/>
            <w:webHidden/>
          </w:rPr>
          <w:fldChar w:fldCharType="end"/>
        </w:r>
      </w:hyperlink>
    </w:p>
    <w:p w14:paraId="6A2861CA" w14:textId="576BAC8E" w:rsidR="00852B7A" w:rsidRDefault="00822C61" w:rsidP="00852B7A">
      <w:pPr>
        <w:pStyle w:val="TOC2"/>
        <w:tabs>
          <w:tab w:val="clear" w:pos="8647"/>
          <w:tab w:val="right" w:pos="9072"/>
        </w:tabs>
        <w:rPr>
          <w:rFonts w:asciiTheme="minorHAnsi" w:eastAsiaTheme="minorEastAsia" w:hAnsiTheme="minorHAnsi" w:cstheme="minorBidi"/>
          <w:caps w:val="0"/>
          <w:noProof/>
          <w:sz w:val="22"/>
          <w:szCs w:val="22"/>
          <w:lang w:eastAsia="en-GB"/>
        </w:rPr>
      </w:pPr>
      <w:hyperlink w:anchor="_Toc74741630" w:history="1">
        <w:r w:rsidR="00852B7A" w:rsidRPr="00C75079">
          <w:rPr>
            <w:rStyle w:val="Hyperlink"/>
            <w:noProof/>
          </w:rPr>
          <w:t>Unlicensed family entertainment centre gaming machine permits (FECs)</w:t>
        </w:r>
        <w:r w:rsidR="00852B7A">
          <w:rPr>
            <w:noProof/>
            <w:webHidden/>
          </w:rPr>
          <w:tab/>
        </w:r>
        <w:r w:rsidR="00852B7A">
          <w:rPr>
            <w:noProof/>
            <w:webHidden/>
          </w:rPr>
          <w:fldChar w:fldCharType="begin"/>
        </w:r>
        <w:r w:rsidR="00852B7A">
          <w:rPr>
            <w:noProof/>
            <w:webHidden/>
          </w:rPr>
          <w:instrText xml:space="preserve"> PAGEREF _Toc74741630 \h </w:instrText>
        </w:r>
        <w:r w:rsidR="00852B7A">
          <w:rPr>
            <w:noProof/>
            <w:webHidden/>
          </w:rPr>
        </w:r>
        <w:r w:rsidR="00852B7A">
          <w:rPr>
            <w:noProof/>
            <w:webHidden/>
          </w:rPr>
          <w:fldChar w:fldCharType="separate"/>
        </w:r>
        <w:r w:rsidR="0011101F">
          <w:rPr>
            <w:noProof/>
            <w:webHidden/>
          </w:rPr>
          <w:t>21</w:t>
        </w:r>
        <w:r w:rsidR="00852B7A">
          <w:rPr>
            <w:noProof/>
            <w:webHidden/>
          </w:rPr>
          <w:fldChar w:fldCharType="end"/>
        </w:r>
      </w:hyperlink>
    </w:p>
    <w:p w14:paraId="2A3C703B" w14:textId="7E0773B2" w:rsidR="00852B7A" w:rsidRDefault="00822C61" w:rsidP="00852B7A">
      <w:pPr>
        <w:pStyle w:val="TOC2"/>
        <w:tabs>
          <w:tab w:val="clear" w:pos="8647"/>
          <w:tab w:val="right" w:pos="9072"/>
        </w:tabs>
        <w:rPr>
          <w:rFonts w:asciiTheme="minorHAnsi" w:eastAsiaTheme="minorEastAsia" w:hAnsiTheme="minorHAnsi" w:cstheme="minorBidi"/>
          <w:caps w:val="0"/>
          <w:noProof/>
          <w:sz w:val="22"/>
          <w:szCs w:val="22"/>
          <w:lang w:eastAsia="en-GB"/>
        </w:rPr>
      </w:pPr>
      <w:hyperlink w:anchor="_Toc74741631" w:history="1">
        <w:r w:rsidR="00852B7A" w:rsidRPr="00C75079">
          <w:rPr>
            <w:rStyle w:val="Hyperlink"/>
            <w:noProof/>
          </w:rPr>
          <w:t>(Alcohol) licensed premises gaming machine permits</w:t>
        </w:r>
        <w:r w:rsidR="00852B7A">
          <w:rPr>
            <w:noProof/>
            <w:webHidden/>
          </w:rPr>
          <w:tab/>
        </w:r>
        <w:r w:rsidR="00852B7A">
          <w:rPr>
            <w:noProof/>
            <w:webHidden/>
          </w:rPr>
          <w:fldChar w:fldCharType="begin"/>
        </w:r>
        <w:r w:rsidR="00852B7A">
          <w:rPr>
            <w:noProof/>
            <w:webHidden/>
          </w:rPr>
          <w:instrText xml:space="preserve"> PAGEREF _Toc74741631 \h </w:instrText>
        </w:r>
        <w:r w:rsidR="00852B7A">
          <w:rPr>
            <w:noProof/>
            <w:webHidden/>
          </w:rPr>
        </w:r>
        <w:r w:rsidR="00852B7A">
          <w:rPr>
            <w:noProof/>
            <w:webHidden/>
          </w:rPr>
          <w:fldChar w:fldCharType="separate"/>
        </w:r>
        <w:r w:rsidR="0011101F">
          <w:rPr>
            <w:noProof/>
            <w:webHidden/>
          </w:rPr>
          <w:t>21</w:t>
        </w:r>
        <w:r w:rsidR="00852B7A">
          <w:rPr>
            <w:noProof/>
            <w:webHidden/>
          </w:rPr>
          <w:fldChar w:fldCharType="end"/>
        </w:r>
      </w:hyperlink>
    </w:p>
    <w:p w14:paraId="6BAA45D9" w14:textId="1A9B3786" w:rsidR="00852B7A" w:rsidRDefault="00822C61" w:rsidP="00852B7A">
      <w:pPr>
        <w:pStyle w:val="TOC2"/>
        <w:tabs>
          <w:tab w:val="clear" w:pos="8647"/>
          <w:tab w:val="right" w:pos="9072"/>
        </w:tabs>
        <w:rPr>
          <w:rFonts w:asciiTheme="minorHAnsi" w:eastAsiaTheme="minorEastAsia" w:hAnsiTheme="minorHAnsi" w:cstheme="minorBidi"/>
          <w:caps w:val="0"/>
          <w:noProof/>
          <w:sz w:val="22"/>
          <w:szCs w:val="22"/>
          <w:lang w:eastAsia="en-GB"/>
        </w:rPr>
      </w:pPr>
      <w:hyperlink w:anchor="_Toc74741632" w:history="1">
        <w:r w:rsidR="00852B7A" w:rsidRPr="00C75079">
          <w:rPr>
            <w:rStyle w:val="Hyperlink"/>
            <w:noProof/>
          </w:rPr>
          <w:t>Club gaming and club machine permits</w:t>
        </w:r>
        <w:r w:rsidR="00852B7A">
          <w:rPr>
            <w:noProof/>
            <w:webHidden/>
          </w:rPr>
          <w:tab/>
        </w:r>
        <w:r w:rsidR="00852B7A">
          <w:rPr>
            <w:noProof/>
            <w:webHidden/>
          </w:rPr>
          <w:fldChar w:fldCharType="begin"/>
        </w:r>
        <w:r w:rsidR="00852B7A">
          <w:rPr>
            <w:noProof/>
            <w:webHidden/>
          </w:rPr>
          <w:instrText xml:space="preserve"> PAGEREF _Toc74741632 \h </w:instrText>
        </w:r>
        <w:r w:rsidR="00852B7A">
          <w:rPr>
            <w:noProof/>
            <w:webHidden/>
          </w:rPr>
        </w:r>
        <w:r w:rsidR="00852B7A">
          <w:rPr>
            <w:noProof/>
            <w:webHidden/>
          </w:rPr>
          <w:fldChar w:fldCharType="separate"/>
        </w:r>
        <w:r w:rsidR="0011101F">
          <w:rPr>
            <w:noProof/>
            <w:webHidden/>
          </w:rPr>
          <w:t>22</w:t>
        </w:r>
        <w:r w:rsidR="00852B7A">
          <w:rPr>
            <w:noProof/>
            <w:webHidden/>
          </w:rPr>
          <w:fldChar w:fldCharType="end"/>
        </w:r>
      </w:hyperlink>
    </w:p>
    <w:p w14:paraId="7E467B6E" w14:textId="5766EFBD" w:rsidR="00852B7A" w:rsidRDefault="00822C61" w:rsidP="00852B7A">
      <w:pPr>
        <w:pStyle w:val="TOC2"/>
        <w:tabs>
          <w:tab w:val="clear" w:pos="8647"/>
          <w:tab w:val="right" w:pos="9072"/>
        </w:tabs>
        <w:rPr>
          <w:rFonts w:asciiTheme="minorHAnsi" w:eastAsiaTheme="minorEastAsia" w:hAnsiTheme="minorHAnsi" w:cstheme="minorBidi"/>
          <w:caps w:val="0"/>
          <w:noProof/>
          <w:sz w:val="22"/>
          <w:szCs w:val="22"/>
          <w:lang w:eastAsia="en-GB"/>
        </w:rPr>
      </w:pPr>
      <w:hyperlink w:anchor="_Toc74741633" w:history="1">
        <w:r w:rsidR="00852B7A" w:rsidRPr="00C75079">
          <w:rPr>
            <w:rStyle w:val="Hyperlink"/>
            <w:noProof/>
          </w:rPr>
          <w:t>Prize gaming permits</w:t>
        </w:r>
        <w:r w:rsidR="00852B7A">
          <w:rPr>
            <w:noProof/>
            <w:webHidden/>
          </w:rPr>
          <w:tab/>
        </w:r>
        <w:r w:rsidR="00852B7A">
          <w:rPr>
            <w:noProof/>
            <w:webHidden/>
          </w:rPr>
          <w:fldChar w:fldCharType="begin"/>
        </w:r>
        <w:r w:rsidR="00852B7A">
          <w:rPr>
            <w:noProof/>
            <w:webHidden/>
          </w:rPr>
          <w:instrText xml:space="preserve"> PAGEREF _Toc74741633 \h </w:instrText>
        </w:r>
        <w:r w:rsidR="00852B7A">
          <w:rPr>
            <w:noProof/>
            <w:webHidden/>
          </w:rPr>
        </w:r>
        <w:r w:rsidR="00852B7A">
          <w:rPr>
            <w:noProof/>
            <w:webHidden/>
          </w:rPr>
          <w:fldChar w:fldCharType="separate"/>
        </w:r>
        <w:r w:rsidR="0011101F">
          <w:rPr>
            <w:noProof/>
            <w:webHidden/>
          </w:rPr>
          <w:t>23</w:t>
        </w:r>
        <w:r w:rsidR="00852B7A">
          <w:rPr>
            <w:noProof/>
            <w:webHidden/>
          </w:rPr>
          <w:fldChar w:fldCharType="end"/>
        </w:r>
      </w:hyperlink>
    </w:p>
    <w:p w14:paraId="70FA36D9" w14:textId="05549E01" w:rsidR="00852B7A" w:rsidRDefault="00822C61">
      <w:pPr>
        <w:pStyle w:val="TOC1"/>
        <w:tabs>
          <w:tab w:val="left" w:pos="567"/>
        </w:tabs>
        <w:rPr>
          <w:rFonts w:asciiTheme="minorHAnsi" w:eastAsiaTheme="minorEastAsia" w:hAnsiTheme="minorHAnsi" w:cstheme="minorBidi"/>
          <w:noProof/>
          <w:sz w:val="22"/>
          <w:szCs w:val="22"/>
          <w:lang w:eastAsia="en-GB"/>
        </w:rPr>
      </w:pPr>
      <w:hyperlink w:anchor="_Toc74741634" w:history="1">
        <w:r w:rsidR="00852B7A" w:rsidRPr="00C75079">
          <w:rPr>
            <w:rStyle w:val="Hyperlink"/>
            <w:noProof/>
            <w:lang w:eastAsia="en-GB"/>
          </w:rPr>
          <w:t>9.</w:t>
        </w:r>
        <w:r w:rsidR="00852B7A">
          <w:rPr>
            <w:rFonts w:asciiTheme="minorHAnsi" w:eastAsiaTheme="minorEastAsia" w:hAnsiTheme="minorHAnsi" w:cstheme="minorBidi"/>
            <w:noProof/>
            <w:sz w:val="22"/>
            <w:szCs w:val="22"/>
            <w:lang w:eastAsia="en-GB"/>
          </w:rPr>
          <w:tab/>
        </w:r>
        <w:r w:rsidR="00852B7A" w:rsidRPr="00C75079">
          <w:rPr>
            <w:rStyle w:val="Hyperlink"/>
            <w:noProof/>
            <w:lang w:eastAsia="en-GB"/>
          </w:rPr>
          <w:t>Small Society Lotteries</w:t>
        </w:r>
        <w:r w:rsidR="00852B7A">
          <w:rPr>
            <w:noProof/>
            <w:webHidden/>
          </w:rPr>
          <w:tab/>
        </w:r>
        <w:r w:rsidR="00852B7A">
          <w:rPr>
            <w:noProof/>
            <w:webHidden/>
          </w:rPr>
          <w:fldChar w:fldCharType="begin"/>
        </w:r>
        <w:r w:rsidR="00852B7A">
          <w:rPr>
            <w:noProof/>
            <w:webHidden/>
          </w:rPr>
          <w:instrText xml:space="preserve"> PAGEREF _Toc74741634 \h </w:instrText>
        </w:r>
        <w:r w:rsidR="00852B7A">
          <w:rPr>
            <w:noProof/>
            <w:webHidden/>
          </w:rPr>
        </w:r>
        <w:r w:rsidR="00852B7A">
          <w:rPr>
            <w:noProof/>
            <w:webHidden/>
          </w:rPr>
          <w:fldChar w:fldCharType="separate"/>
        </w:r>
        <w:r w:rsidR="0011101F">
          <w:rPr>
            <w:noProof/>
            <w:webHidden/>
          </w:rPr>
          <w:t>24</w:t>
        </w:r>
        <w:r w:rsidR="00852B7A">
          <w:rPr>
            <w:noProof/>
            <w:webHidden/>
          </w:rPr>
          <w:fldChar w:fldCharType="end"/>
        </w:r>
      </w:hyperlink>
    </w:p>
    <w:p w14:paraId="4A1727D4" w14:textId="5F5DC136" w:rsidR="00852B7A" w:rsidRDefault="00822C61">
      <w:pPr>
        <w:pStyle w:val="TOC1"/>
        <w:tabs>
          <w:tab w:val="left" w:pos="567"/>
        </w:tabs>
        <w:rPr>
          <w:rFonts w:asciiTheme="minorHAnsi" w:eastAsiaTheme="minorEastAsia" w:hAnsiTheme="minorHAnsi" w:cstheme="minorBidi"/>
          <w:noProof/>
          <w:sz w:val="22"/>
          <w:szCs w:val="22"/>
          <w:lang w:eastAsia="en-GB"/>
        </w:rPr>
      </w:pPr>
      <w:hyperlink w:anchor="_Toc74741635" w:history="1">
        <w:r w:rsidR="00852B7A" w:rsidRPr="00C75079">
          <w:rPr>
            <w:rStyle w:val="Hyperlink"/>
            <w:noProof/>
            <w:lang w:eastAsia="en-GB"/>
          </w:rPr>
          <w:t>10.</w:t>
        </w:r>
        <w:r w:rsidR="00852B7A">
          <w:rPr>
            <w:rFonts w:asciiTheme="minorHAnsi" w:eastAsiaTheme="minorEastAsia" w:hAnsiTheme="minorHAnsi" w:cstheme="minorBidi"/>
            <w:noProof/>
            <w:sz w:val="22"/>
            <w:szCs w:val="22"/>
            <w:lang w:eastAsia="en-GB"/>
          </w:rPr>
          <w:tab/>
        </w:r>
        <w:r w:rsidR="00852B7A" w:rsidRPr="00C75079">
          <w:rPr>
            <w:rStyle w:val="Hyperlink"/>
            <w:noProof/>
          </w:rPr>
          <w:t>Temporary use notices and occasional use notices</w:t>
        </w:r>
        <w:r w:rsidR="00852B7A">
          <w:rPr>
            <w:noProof/>
            <w:webHidden/>
          </w:rPr>
          <w:tab/>
        </w:r>
        <w:r w:rsidR="00852B7A">
          <w:rPr>
            <w:noProof/>
            <w:webHidden/>
          </w:rPr>
          <w:fldChar w:fldCharType="begin"/>
        </w:r>
        <w:r w:rsidR="00852B7A">
          <w:rPr>
            <w:noProof/>
            <w:webHidden/>
          </w:rPr>
          <w:instrText xml:space="preserve"> PAGEREF _Toc74741635 \h </w:instrText>
        </w:r>
        <w:r w:rsidR="00852B7A">
          <w:rPr>
            <w:noProof/>
            <w:webHidden/>
          </w:rPr>
        </w:r>
        <w:r w:rsidR="00852B7A">
          <w:rPr>
            <w:noProof/>
            <w:webHidden/>
          </w:rPr>
          <w:fldChar w:fldCharType="separate"/>
        </w:r>
        <w:r w:rsidR="0011101F">
          <w:rPr>
            <w:noProof/>
            <w:webHidden/>
          </w:rPr>
          <w:t>25</w:t>
        </w:r>
        <w:r w:rsidR="00852B7A">
          <w:rPr>
            <w:noProof/>
            <w:webHidden/>
          </w:rPr>
          <w:fldChar w:fldCharType="end"/>
        </w:r>
      </w:hyperlink>
    </w:p>
    <w:p w14:paraId="755FD9BD" w14:textId="245FF2C4" w:rsidR="00852B7A" w:rsidRDefault="00822C61">
      <w:pPr>
        <w:pStyle w:val="TOC1"/>
        <w:tabs>
          <w:tab w:val="left" w:pos="567"/>
        </w:tabs>
        <w:rPr>
          <w:rFonts w:asciiTheme="minorHAnsi" w:eastAsiaTheme="minorEastAsia" w:hAnsiTheme="minorHAnsi" w:cstheme="minorBidi"/>
          <w:noProof/>
          <w:sz w:val="22"/>
          <w:szCs w:val="22"/>
          <w:lang w:eastAsia="en-GB"/>
        </w:rPr>
      </w:pPr>
      <w:hyperlink w:anchor="_Toc74741636" w:history="1">
        <w:r w:rsidR="00852B7A" w:rsidRPr="00C75079">
          <w:rPr>
            <w:rStyle w:val="Hyperlink"/>
            <w:noProof/>
            <w:lang w:eastAsia="en-GB"/>
          </w:rPr>
          <w:t>11.</w:t>
        </w:r>
        <w:r w:rsidR="00852B7A">
          <w:rPr>
            <w:rFonts w:asciiTheme="minorHAnsi" w:eastAsiaTheme="minorEastAsia" w:hAnsiTheme="minorHAnsi" w:cstheme="minorBidi"/>
            <w:noProof/>
            <w:sz w:val="22"/>
            <w:szCs w:val="22"/>
            <w:lang w:eastAsia="en-GB"/>
          </w:rPr>
          <w:tab/>
        </w:r>
        <w:r w:rsidR="00852B7A" w:rsidRPr="00C75079">
          <w:rPr>
            <w:rStyle w:val="Hyperlink"/>
            <w:noProof/>
            <w:lang w:eastAsia="en-GB"/>
          </w:rPr>
          <w:t>Travelling Fairs</w:t>
        </w:r>
        <w:r w:rsidR="00852B7A">
          <w:rPr>
            <w:noProof/>
            <w:webHidden/>
          </w:rPr>
          <w:tab/>
        </w:r>
        <w:r w:rsidR="00852B7A">
          <w:rPr>
            <w:noProof/>
            <w:webHidden/>
          </w:rPr>
          <w:fldChar w:fldCharType="begin"/>
        </w:r>
        <w:r w:rsidR="00852B7A">
          <w:rPr>
            <w:noProof/>
            <w:webHidden/>
          </w:rPr>
          <w:instrText xml:space="preserve"> PAGEREF _Toc74741636 \h </w:instrText>
        </w:r>
        <w:r w:rsidR="00852B7A">
          <w:rPr>
            <w:noProof/>
            <w:webHidden/>
          </w:rPr>
        </w:r>
        <w:r w:rsidR="00852B7A">
          <w:rPr>
            <w:noProof/>
            <w:webHidden/>
          </w:rPr>
          <w:fldChar w:fldCharType="separate"/>
        </w:r>
        <w:r w:rsidR="0011101F">
          <w:rPr>
            <w:noProof/>
            <w:webHidden/>
          </w:rPr>
          <w:t>27</w:t>
        </w:r>
        <w:r w:rsidR="00852B7A">
          <w:rPr>
            <w:noProof/>
            <w:webHidden/>
          </w:rPr>
          <w:fldChar w:fldCharType="end"/>
        </w:r>
      </w:hyperlink>
    </w:p>
    <w:p w14:paraId="79310CCF" w14:textId="2BE3A7D5" w:rsidR="00852B7A" w:rsidRDefault="00822C61">
      <w:pPr>
        <w:pStyle w:val="TOC1"/>
        <w:rPr>
          <w:rFonts w:asciiTheme="minorHAnsi" w:eastAsiaTheme="minorEastAsia" w:hAnsiTheme="minorHAnsi" w:cstheme="minorBidi"/>
          <w:noProof/>
          <w:sz w:val="22"/>
          <w:szCs w:val="22"/>
          <w:lang w:eastAsia="en-GB"/>
        </w:rPr>
      </w:pPr>
      <w:hyperlink w:anchor="_Toc74741637" w:history="1">
        <w:r w:rsidR="00852B7A" w:rsidRPr="00C75079">
          <w:rPr>
            <w:rStyle w:val="Hyperlink"/>
            <w:noProof/>
            <w:lang w:eastAsia="en-GB"/>
          </w:rPr>
          <w:t xml:space="preserve">Annex 1 - </w:t>
        </w:r>
        <w:r w:rsidR="00852B7A" w:rsidRPr="00C75079">
          <w:rPr>
            <w:rStyle w:val="Hyperlink"/>
            <w:noProof/>
            <w:lang w:val="en-US" w:eastAsia="en-GB"/>
          </w:rPr>
          <w:t>Licensing authority delegations</w:t>
        </w:r>
        <w:r w:rsidR="00852B7A">
          <w:rPr>
            <w:noProof/>
            <w:webHidden/>
          </w:rPr>
          <w:tab/>
        </w:r>
        <w:r w:rsidR="00852B7A">
          <w:rPr>
            <w:noProof/>
            <w:webHidden/>
          </w:rPr>
          <w:fldChar w:fldCharType="begin"/>
        </w:r>
        <w:r w:rsidR="00852B7A">
          <w:rPr>
            <w:noProof/>
            <w:webHidden/>
          </w:rPr>
          <w:instrText xml:space="preserve"> PAGEREF _Toc74741637 \h </w:instrText>
        </w:r>
        <w:r w:rsidR="00852B7A">
          <w:rPr>
            <w:noProof/>
            <w:webHidden/>
          </w:rPr>
        </w:r>
        <w:r w:rsidR="00852B7A">
          <w:rPr>
            <w:noProof/>
            <w:webHidden/>
          </w:rPr>
          <w:fldChar w:fldCharType="separate"/>
        </w:r>
        <w:r w:rsidR="0011101F">
          <w:rPr>
            <w:noProof/>
            <w:webHidden/>
          </w:rPr>
          <w:t>28</w:t>
        </w:r>
        <w:r w:rsidR="00852B7A">
          <w:rPr>
            <w:noProof/>
            <w:webHidden/>
          </w:rPr>
          <w:fldChar w:fldCharType="end"/>
        </w:r>
      </w:hyperlink>
    </w:p>
    <w:p w14:paraId="0D1B5EE4" w14:textId="68F53291" w:rsidR="008451A0" w:rsidRDefault="008451A0">
      <w:pPr>
        <w:rPr>
          <w:rFonts w:ascii="Arial Black" w:hAnsi="Arial Black"/>
          <w:kern w:val="28"/>
          <w:sz w:val="28"/>
          <w:szCs w:val="28"/>
          <w:lang w:eastAsia="en-GB"/>
        </w:rPr>
      </w:pPr>
      <w:r>
        <w:rPr>
          <w:lang w:eastAsia="en-GB"/>
        </w:rPr>
        <w:fldChar w:fldCharType="end"/>
      </w:r>
      <w:r>
        <w:rPr>
          <w:lang w:eastAsia="en-GB"/>
        </w:rPr>
        <w:br w:type="page"/>
      </w:r>
    </w:p>
    <w:p w14:paraId="47A0BA31" w14:textId="02F1B0E1" w:rsidR="00F40F6D" w:rsidRPr="001A2038" w:rsidRDefault="001A2038" w:rsidP="00336A8B">
      <w:pPr>
        <w:pStyle w:val="Heading1"/>
        <w:rPr>
          <w:lang w:eastAsia="en-GB"/>
        </w:rPr>
      </w:pPr>
      <w:bookmarkStart w:id="2" w:name="_Toc74741610"/>
      <w:r w:rsidRPr="001A2038">
        <w:rPr>
          <w:lang w:eastAsia="en-GB"/>
        </w:rPr>
        <w:lastRenderedPageBreak/>
        <w:t>I</w:t>
      </w:r>
      <w:r w:rsidR="0062276A" w:rsidRPr="001A2038">
        <w:rPr>
          <w:lang w:eastAsia="en-GB"/>
        </w:rPr>
        <w:t>ntroduction</w:t>
      </w:r>
      <w:bookmarkEnd w:id="0"/>
      <w:bookmarkEnd w:id="1"/>
      <w:bookmarkEnd w:id="2"/>
    </w:p>
    <w:p w14:paraId="7C13BA0C" w14:textId="567C76F3" w:rsidR="001A7F78" w:rsidRDefault="00F40F6D" w:rsidP="008451A0">
      <w:pPr>
        <w:ind w:left="567" w:hanging="709"/>
        <w:rPr>
          <w:color w:val="000000"/>
          <w:szCs w:val="24"/>
          <w:lang w:eastAsia="en-GB"/>
        </w:rPr>
      </w:pPr>
      <w:r w:rsidRPr="00F40F6D">
        <w:rPr>
          <w:color w:val="000000"/>
          <w:szCs w:val="24"/>
          <w:lang w:eastAsia="en-GB"/>
        </w:rPr>
        <w:t>1.1</w:t>
      </w:r>
      <w:r w:rsidRPr="00F40F6D">
        <w:rPr>
          <w:color w:val="000000"/>
          <w:szCs w:val="24"/>
          <w:lang w:eastAsia="en-GB"/>
        </w:rPr>
        <w:tab/>
        <w:t>Gambling activities are regulated by the Gambling Act 2005 (‘the Act’).</w:t>
      </w:r>
      <w:r w:rsidR="00237002">
        <w:rPr>
          <w:color w:val="000000"/>
          <w:szCs w:val="24"/>
          <w:lang w:eastAsia="en-GB"/>
        </w:rPr>
        <w:t xml:space="preserve"> </w:t>
      </w:r>
      <w:r w:rsidR="0062276A">
        <w:rPr>
          <w:color w:val="000000"/>
          <w:szCs w:val="24"/>
          <w:lang w:eastAsia="en-GB"/>
        </w:rPr>
        <w:t>Section 349 of the Gambling Act 2005 states that the councils are required to publish a s</w:t>
      </w:r>
      <w:r w:rsidRPr="00F40F6D">
        <w:rPr>
          <w:color w:val="000000"/>
          <w:szCs w:val="24"/>
          <w:lang w:eastAsia="en-GB"/>
        </w:rPr>
        <w:t xml:space="preserve">tatement of </w:t>
      </w:r>
      <w:r w:rsidR="00C44A9F">
        <w:rPr>
          <w:color w:val="000000"/>
          <w:szCs w:val="24"/>
          <w:lang w:eastAsia="en-GB"/>
        </w:rPr>
        <w:t xml:space="preserve">licensing </w:t>
      </w:r>
      <w:r w:rsidR="0062276A">
        <w:rPr>
          <w:color w:val="000000"/>
          <w:szCs w:val="24"/>
          <w:lang w:eastAsia="en-GB"/>
        </w:rPr>
        <w:t>p</w:t>
      </w:r>
      <w:r w:rsidRPr="00F40F6D">
        <w:rPr>
          <w:color w:val="000000"/>
          <w:szCs w:val="24"/>
          <w:lang w:eastAsia="en-GB"/>
        </w:rPr>
        <w:t>rinciples (‘policy’)</w:t>
      </w:r>
      <w:r w:rsidR="0062276A">
        <w:rPr>
          <w:color w:val="000000"/>
          <w:szCs w:val="24"/>
          <w:lang w:eastAsia="en-GB"/>
        </w:rPr>
        <w:t xml:space="preserve"> which </w:t>
      </w:r>
      <w:r w:rsidR="00993DBD">
        <w:rPr>
          <w:color w:val="000000"/>
          <w:szCs w:val="24"/>
          <w:lang w:eastAsia="en-GB"/>
        </w:rPr>
        <w:t>they</w:t>
      </w:r>
      <w:r w:rsidR="0062276A">
        <w:rPr>
          <w:color w:val="000000"/>
          <w:szCs w:val="24"/>
          <w:lang w:eastAsia="en-GB"/>
        </w:rPr>
        <w:t xml:space="preserve"> propose to apply when exercising </w:t>
      </w:r>
      <w:r w:rsidR="00993DBD">
        <w:rPr>
          <w:color w:val="000000"/>
          <w:szCs w:val="24"/>
          <w:lang w:eastAsia="en-GB"/>
        </w:rPr>
        <w:t xml:space="preserve">their </w:t>
      </w:r>
      <w:r w:rsidR="0062276A">
        <w:rPr>
          <w:color w:val="000000"/>
          <w:szCs w:val="24"/>
          <w:lang w:eastAsia="en-GB"/>
        </w:rPr>
        <w:t xml:space="preserve">functions under the Act. </w:t>
      </w:r>
      <w:r w:rsidR="0062276A" w:rsidRPr="00F40F6D">
        <w:rPr>
          <w:color w:val="000000"/>
          <w:szCs w:val="24"/>
          <w:lang w:eastAsia="en-GB"/>
        </w:rPr>
        <w:t>Vale of White Horse and South Oxfordshire District Councils are licensing authorities for the purposes of the Act</w:t>
      </w:r>
      <w:r w:rsidR="001156E2">
        <w:rPr>
          <w:color w:val="000000"/>
          <w:szCs w:val="24"/>
          <w:lang w:eastAsia="en-GB"/>
        </w:rPr>
        <w:t xml:space="preserve"> and this policy shall apply to those two districts</w:t>
      </w:r>
      <w:r w:rsidR="0062276A" w:rsidRPr="00F40F6D">
        <w:rPr>
          <w:color w:val="000000"/>
          <w:szCs w:val="24"/>
          <w:lang w:eastAsia="en-GB"/>
        </w:rPr>
        <w:t>.</w:t>
      </w:r>
      <w:r w:rsidRPr="00F40F6D">
        <w:rPr>
          <w:color w:val="000000"/>
          <w:szCs w:val="24"/>
          <w:lang w:eastAsia="en-GB"/>
        </w:rPr>
        <w:t xml:space="preserve"> </w:t>
      </w:r>
      <w:r w:rsidR="0062276A">
        <w:rPr>
          <w:color w:val="000000"/>
          <w:szCs w:val="24"/>
          <w:lang w:eastAsia="en-GB"/>
        </w:rPr>
        <w:t>The councils have a duty to consider applications relating to gambling in accordance with the fundamental principles of the Act and must therefore balance the needs of businesses, licence holders and operators to grow</w:t>
      </w:r>
      <w:r w:rsidR="001156E2">
        <w:rPr>
          <w:color w:val="000000"/>
          <w:szCs w:val="24"/>
          <w:lang w:eastAsia="en-GB"/>
        </w:rPr>
        <w:t>,</w:t>
      </w:r>
      <w:r w:rsidR="0062276A">
        <w:rPr>
          <w:color w:val="000000"/>
          <w:szCs w:val="24"/>
          <w:lang w:eastAsia="en-GB"/>
        </w:rPr>
        <w:t xml:space="preserve"> with</w:t>
      </w:r>
      <w:r w:rsidR="00C44A9F">
        <w:rPr>
          <w:color w:val="000000"/>
          <w:szCs w:val="24"/>
          <w:lang w:eastAsia="en-GB"/>
        </w:rPr>
        <w:t xml:space="preserve"> the public interest</w:t>
      </w:r>
      <w:r w:rsidR="001156E2">
        <w:rPr>
          <w:color w:val="000000"/>
          <w:szCs w:val="24"/>
          <w:lang w:eastAsia="en-GB"/>
        </w:rPr>
        <w:t>, safety and health of the public</w:t>
      </w:r>
      <w:r w:rsidR="00C44A9F">
        <w:rPr>
          <w:color w:val="000000"/>
          <w:szCs w:val="24"/>
          <w:lang w:eastAsia="en-GB"/>
        </w:rPr>
        <w:t xml:space="preserve"> and</w:t>
      </w:r>
      <w:r w:rsidR="0062276A">
        <w:rPr>
          <w:color w:val="000000"/>
          <w:szCs w:val="24"/>
          <w:lang w:eastAsia="en-GB"/>
        </w:rPr>
        <w:t xml:space="preserve"> the potential impact these activities can have on vulnerable persons</w:t>
      </w:r>
      <w:r w:rsidR="0013410F">
        <w:rPr>
          <w:color w:val="000000"/>
          <w:szCs w:val="24"/>
          <w:lang w:eastAsia="en-GB"/>
        </w:rPr>
        <w:t>,</w:t>
      </w:r>
      <w:r w:rsidR="0062276A">
        <w:rPr>
          <w:color w:val="000000"/>
          <w:szCs w:val="24"/>
          <w:lang w:eastAsia="en-GB"/>
        </w:rPr>
        <w:t xml:space="preserve"> or persons who may be susceptible to gambling related harm.</w:t>
      </w:r>
    </w:p>
    <w:p w14:paraId="1BD54CCE" w14:textId="77777777" w:rsidR="001A7F78" w:rsidRDefault="001A7F78" w:rsidP="008451A0">
      <w:pPr>
        <w:ind w:left="567" w:hanging="567"/>
        <w:rPr>
          <w:color w:val="000000"/>
          <w:szCs w:val="24"/>
          <w:lang w:eastAsia="en-GB"/>
        </w:rPr>
      </w:pPr>
    </w:p>
    <w:p w14:paraId="60F04AC8" w14:textId="19E7AFC5" w:rsidR="001A7F78" w:rsidRDefault="001A7F78" w:rsidP="008451A0">
      <w:pPr>
        <w:spacing w:after="120"/>
        <w:ind w:left="567" w:hanging="709"/>
        <w:rPr>
          <w:color w:val="000000"/>
          <w:szCs w:val="24"/>
          <w:lang w:eastAsia="en-GB"/>
        </w:rPr>
      </w:pPr>
      <w:r>
        <w:rPr>
          <w:color w:val="000000"/>
          <w:szCs w:val="24"/>
          <w:lang w:eastAsia="en-GB"/>
        </w:rPr>
        <w:t>1.</w:t>
      </w:r>
      <w:r w:rsidR="00A40FAE">
        <w:rPr>
          <w:color w:val="000000"/>
          <w:szCs w:val="24"/>
          <w:lang w:eastAsia="en-GB"/>
        </w:rPr>
        <w:t>2</w:t>
      </w:r>
      <w:r>
        <w:rPr>
          <w:color w:val="000000"/>
          <w:szCs w:val="24"/>
          <w:lang w:eastAsia="en-GB"/>
        </w:rPr>
        <w:tab/>
        <w:t>The Licensing Authority, in carrying out its functions under section 153 of the Gambling Act 2005, shall aim to permit the use of premises for gambling. The ‘aim to permit’ principle does not mean ‘will permit’ as it provides a wide scope for the authority to impose conditions on licences, refuse, review or revoke premises licences and permits if there is a conflict with this policy and</w:t>
      </w:r>
      <w:r w:rsidR="003B6418">
        <w:rPr>
          <w:color w:val="000000"/>
          <w:szCs w:val="24"/>
          <w:lang w:eastAsia="en-GB"/>
        </w:rPr>
        <w:t>/or</w:t>
      </w:r>
      <w:r>
        <w:rPr>
          <w:color w:val="000000"/>
          <w:szCs w:val="24"/>
          <w:lang w:eastAsia="en-GB"/>
        </w:rPr>
        <w:t xml:space="preserve"> the legislation. The Licensing Authority will carry out its functions in accordance with:</w:t>
      </w:r>
    </w:p>
    <w:p w14:paraId="7D71D396" w14:textId="5B44CE44" w:rsidR="00F40F6D" w:rsidRPr="00237002" w:rsidRDefault="001A7F78" w:rsidP="008451A0">
      <w:pPr>
        <w:pStyle w:val="ListParagraph"/>
        <w:numPr>
          <w:ilvl w:val="0"/>
          <w:numId w:val="37"/>
        </w:numPr>
        <w:ind w:left="1276" w:hanging="425"/>
        <w:rPr>
          <w:rFonts w:ascii="Arial" w:hAnsi="Arial" w:cs="Arial"/>
          <w:color w:val="000000"/>
        </w:rPr>
      </w:pPr>
      <w:r w:rsidRPr="00237002">
        <w:rPr>
          <w:rFonts w:ascii="Arial" w:hAnsi="Arial" w:cs="Arial"/>
          <w:color w:val="000000"/>
        </w:rPr>
        <w:t>The relevant codes of practice issued under section 24 of the Act</w:t>
      </w:r>
    </w:p>
    <w:p w14:paraId="12CF2824" w14:textId="184CF44C" w:rsidR="001A7F78" w:rsidRPr="00237002" w:rsidRDefault="001A7F78" w:rsidP="008451A0">
      <w:pPr>
        <w:pStyle w:val="ListParagraph"/>
        <w:numPr>
          <w:ilvl w:val="0"/>
          <w:numId w:val="37"/>
        </w:numPr>
        <w:ind w:left="1276" w:hanging="425"/>
        <w:rPr>
          <w:rFonts w:ascii="Arial" w:hAnsi="Arial" w:cs="Arial"/>
          <w:color w:val="000000"/>
        </w:rPr>
      </w:pPr>
      <w:r w:rsidRPr="00237002">
        <w:rPr>
          <w:rFonts w:ascii="Arial" w:hAnsi="Arial" w:cs="Arial"/>
          <w:color w:val="000000"/>
        </w:rPr>
        <w:t>The relevant guidance issued by the Gambling Commission under section 25 of the Act</w:t>
      </w:r>
    </w:p>
    <w:p w14:paraId="3043B04A" w14:textId="1C665C3A" w:rsidR="001A7F78" w:rsidRPr="00237002" w:rsidRDefault="001A7F78" w:rsidP="008451A0">
      <w:pPr>
        <w:pStyle w:val="ListParagraph"/>
        <w:numPr>
          <w:ilvl w:val="0"/>
          <w:numId w:val="37"/>
        </w:numPr>
        <w:ind w:left="1276" w:hanging="425"/>
        <w:rPr>
          <w:rFonts w:ascii="Arial" w:hAnsi="Arial" w:cs="Arial"/>
          <w:color w:val="000000"/>
        </w:rPr>
      </w:pPr>
      <w:r w:rsidRPr="00237002">
        <w:rPr>
          <w:rFonts w:ascii="Arial" w:hAnsi="Arial" w:cs="Arial"/>
          <w:color w:val="000000"/>
        </w:rPr>
        <w:t>Being reasonably consistent with the three licensing objectives (subject to (a) and (b) above</w:t>
      </w:r>
      <w:r w:rsidR="00106BE4">
        <w:rPr>
          <w:rFonts w:ascii="Arial" w:hAnsi="Arial" w:cs="Arial"/>
          <w:color w:val="000000"/>
        </w:rPr>
        <w:t>)</w:t>
      </w:r>
    </w:p>
    <w:p w14:paraId="2FCEDE1A" w14:textId="1DECCBE7" w:rsidR="00C44A9F" w:rsidRPr="00237002" w:rsidRDefault="00C44A9F" w:rsidP="008451A0">
      <w:pPr>
        <w:pStyle w:val="ListParagraph"/>
        <w:numPr>
          <w:ilvl w:val="0"/>
          <w:numId w:val="37"/>
        </w:numPr>
        <w:ind w:left="1276" w:hanging="425"/>
        <w:rPr>
          <w:rFonts w:ascii="Arial" w:hAnsi="Arial" w:cs="Arial"/>
          <w:color w:val="000000"/>
        </w:rPr>
      </w:pPr>
      <w:r w:rsidRPr="00237002">
        <w:rPr>
          <w:rFonts w:ascii="Arial" w:hAnsi="Arial" w:cs="Arial"/>
          <w:color w:val="000000"/>
        </w:rPr>
        <w:t>The council</w:t>
      </w:r>
      <w:r w:rsidR="00106BE4">
        <w:rPr>
          <w:rFonts w:ascii="Arial" w:hAnsi="Arial" w:cs="Arial"/>
          <w:color w:val="000000"/>
        </w:rPr>
        <w:t>’</w:t>
      </w:r>
      <w:r w:rsidRPr="00237002">
        <w:rPr>
          <w:rFonts w:ascii="Arial" w:hAnsi="Arial" w:cs="Arial"/>
          <w:color w:val="000000"/>
        </w:rPr>
        <w:t>s published ‘statement of licensing principles’ (subject to (a) to (c) above</w:t>
      </w:r>
      <w:r w:rsidR="00106BE4">
        <w:rPr>
          <w:rFonts w:ascii="Arial" w:hAnsi="Arial" w:cs="Arial"/>
          <w:color w:val="000000"/>
        </w:rPr>
        <w:t>)</w:t>
      </w:r>
      <w:r w:rsidRPr="00237002">
        <w:rPr>
          <w:rFonts w:ascii="Arial" w:hAnsi="Arial" w:cs="Arial"/>
          <w:color w:val="000000"/>
        </w:rPr>
        <w:t>.</w:t>
      </w:r>
    </w:p>
    <w:p w14:paraId="2E2B4F68" w14:textId="77777777" w:rsidR="00C44A9F" w:rsidRPr="00F40F6D" w:rsidRDefault="00C44A9F" w:rsidP="008451A0">
      <w:pPr>
        <w:ind w:left="1140"/>
        <w:rPr>
          <w:color w:val="000000"/>
          <w:szCs w:val="24"/>
          <w:lang w:eastAsia="en-GB"/>
        </w:rPr>
      </w:pPr>
    </w:p>
    <w:p w14:paraId="4E9218F4" w14:textId="66EC9BA8" w:rsidR="00F40F6D" w:rsidRDefault="00C44A9F" w:rsidP="008451A0">
      <w:pPr>
        <w:spacing w:after="120"/>
        <w:ind w:left="567" w:hanging="709"/>
        <w:rPr>
          <w:color w:val="000000"/>
          <w:szCs w:val="24"/>
          <w:lang w:eastAsia="en-GB"/>
        </w:rPr>
      </w:pPr>
      <w:r>
        <w:rPr>
          <w:color w:val="000000"/>
          <w:szCs w:val="24"/>
          <w:lang w:eastAsia="en-GB"/>
        </w:rPr>
        <w:t>1.</w:t>
      </w:r>
      <w:r w:rsidR="00A40FAE">
        <w:rPr>
          <w:color w:val="000000"/>
          <w:szCs w:val="24"/>
          <w:lang w:eastAsia="en-GB"/>
        </w:rPr>
        <w:t>3</w:t>
      </w:r>
      <w:r>
        <w:rPr>
          <w:color w:val="000000"/>
          <w:szCs w:val="24"/>
          <w:lang w:eastAsia="en-GB"/>
        </w:rPr>
        <w:tab/>
        <w:t xml:space="preserve">This </w:t>
      </w:r>
      <w:r w:rsidR="00106BE4">
        <w:rPr>
          <w:color w:val="000000"/>
          <w:szCs w:val="24"/>
          <w:lang w:eastAsia="en-GB"/>
        </w:rPr>
        <w:t>policy</w:t>
      </w:r>
      <w:r>
        <w:rPr>
          <w:color w:val="000000"/>
          <w:szCs w:val="24"/>
          <w:lang w:eastAsia="en-GB"/>
        </w:rPr>
        <w:t xml:space="preserve"> is intended to be reasonably consistent with the three licensing objectives set out in the Act. They are:</w:t>
      </w:r>
    </w:p>
    <w:p w14:paraId="55D4301E" w14:textId="4C95427A" w:rsidR="00C44A9F" w:rsidRDefault="00C44A9F" w:rsidP="008451A0">
      <w:pPr>
        <w:numPr>
          <w:ilvl w:val="0"/>
          <w:numId w:val="27"/>
        </w:numPr>
        <w:ind w:left="1276" w:hanging="425"/>
        <w:rPr>
          <w:color w:val="000000"/>
          <w:szCs w:val="24"/>
          <w:lang w:eastAsia="en-GB"/>
        </w:rPr>
      </w:pPr>
      <w:r>
        <w:rPr>
          <w:color w:val="000000"/>
          <w:szCs w:val="24"/>
          <w:lang w:eastAsia="en-GB"/>
        </w:rPr>
        <w:t>Preventing gambling from being a source of crime or disorder, being associated with crime or disorder or being used to support crime</w:t>
      </w:r>
    </w:p>
    <w:p w14:paraId="4846C2D1" w14:textId="15242587" w:rsidR="00C44A9F" w:rsidRDefault="00C44A9F" w:rsidP="008451A0">
      <w:pPr>
        <w:numPr>
          <w:ilvl w:val="0"/>
          <w:numId w:val="27"/>
        </w:numPr>
        <w:ind w:left="1276" w:hanging="425"/>
        <w:rPr>
          <w:color w:val="000000"/>
          <w:szCs w:val="24"/>
          <w:lang w:eastAsia="en-GB"/>
        </w:rPr>
      </w:pPr>
      <w:r>
        <w:rPr>
          <w:color w:val="000000"/>
          <w:szCs w:val="24"/>
          <w:lang w:eastAsia="en-GB"/>
        </w:rPr>
        <w:t>Ensuring that gambling is conducted in a fair and open way</w:t>
      </w:r>
    </w:p>
    <w:p w14:paraId="5DACB68C" w14:textId="77777777" w:rsidR="00FE1D28" w:rsidRDefault="00C44A9F" w:rsidP="008451A0">
      <w:pPr>
        <w:numPr>
          <w:ilvl w:val="0"/>
          <w:numId w:val="27"/>
        </w:numPr>
        <w:ind w:left="1276" w:hanging="425"/>
        <w:rPr>
          <w:color w:val="000000"/>
          <w:szCs w:val="24"/>
          <w:lang w:eastAsia="en-GB"/>
        </w:rPr>
      </w:pPr>
      <w:r>
        <w:rPr>
          <w:color w:val="000000"/>
          <w:szCs w:val="24"/>
          <w:lang w:eastAsia="en-GB"/>
        </w:rPr>
        <w:t>Protecting children and other vulnerable persons from being harmed or exploited by gambling.</w:t>
      </w:r>
    </w:p>
    <w:p w14:paraId="45E404E8" w14:textId="77777777" w:rsidR="00FE1D28" w:rsidRDefault="00FE1D28" w:rsidP="008451A0">
      <w:pPr>
        <w:rPr>
          <w:color w:val="000000"/>
          <w:szCs w:val="24"/>
          <w:lang w:eastAsia="en-GB"/>
        </w:rPr>
      </w:pPr>
    </w:p>
    <w:p w14:paraId="579D0F46" w14:textId="64D569EA" w:rsidR="00FE1D28" w:rsidRDefault="00FE1D28" w:rsidP="008451A0">
      <w:pPr>
        <w:spacing w:after="120"/>
        <w:ind w:left="567" w:hanging="709"/>
        <w:rPr>
          <w:color w:val="000000"/>
          <w:szCs w:val="24"/>
          <w:lang w:eastAsia="en-GB"/>
        </w:rPr>
      </w:pPr>
      <w:r>
        <w:rPr>
          <w:color w:val="000000"/>
          <w:szCs w:val="24"/>
          <w:lang w:eastAsia="en-GB"/>
        </w:rPr>
        <w:t>1.</w:t>
      </w:r>
      <w:r w:rsidR="00A40FAE">
        <w:rPr>
          <w:color w:val="000000"/>
          <w:szCs w:val="24"/>
          <w:lang w:eastAsia="en-GB"/>
        </w:rPr>
        <w:t>4</w:t>
      </w:r>
      <w:r>
        <w:rPr>
          <w:color w:val="000000"/>
          <w:szCs w:val="24"/>
          <w:lang w:eastAsia="en-GB"/>
        </w:rPr>
        <w:tab/>
        <w:t xml:space="preserve">The Act requires that the following persons and bodies be consulted in relation to any revisions to this </w:t>
      </w:r>
      <w:r w:rsidR="00106BE4">
        <w:rPr>
          <w:color w:val="000000"/>
          <w:szCs w:val="24"/>
          <w:lang w:eastAsia="en-GB"/>
        </w:rPr>
        <w:t>policy</w:t>
      </w:r>
      <w:r>
        <w:rPr>
          <w:color w:val="000000"/>
          <w:szCs w:val="24"/>
          <w:lang w:eastAsia="en-GB"/>
        </w:rPr>
        <w:t>:</w:t>
      </w:r>
    </w:p>
    <w:p w14:paraId="3F5FC5D9" w14:textId="26C07267" w:rsidR="00FE1D28" w:rsidRDefault="00FE1D28" w:rsidP="008451A0">
      <w:pPr>
        <w:numPr>
          <w:ilvl w:val="0"/>
          <w:numId w:val="28"/>
        </w:numPr>
        <w:ind w:left="1276" w:hanging="425"/>
        <w:rPr>
          <w:color w:val="000000"/>
          <w:szCs w:val="24"/>
          <w:lang w:eastAsia="en-GB"/>
        </w:rPr>
      </w:pPr>
      <w:r>
        <w:rPr>
          <w:color w:val="000000"/>
          <w:szCs w:val="24"/>
          <w:lang w:eastAsia="en-GB"/>
        </w:rPr>
        <w:t>The Chief Officer of the police</w:t>
      </w:r>
    </w:p>
    <w:p w14:paraId="5835F25E" w14:textId="3FF1A266" w:rsidR="00FE1D28" w:rsidRDefault="00FE1D28" w:rsidP="008451A0">
      <w:pPr>
        <w:numPr>
          <w:ilvl w:val="0"/>
          <w:numId w:val="28"/>
        </w:numPr>
        <w:ind w:left="1276" w:hanging="425"/>
        <w:rPr>
          <w:color w:val="000000"/>
          <w:szCs w:val="24"/>
          <w:lang w:eastAsia="en-GB"/>
        </w:rPr>
      </w:pPr>
      <w:r>
        <w:rPr>
          <w:color w:val="000000"/>
          <w:szCs w:val="24"/>
          <w:lang w:eastAsia="en-GB"/>
        </w:rPr>
        <w:t>Persons and bodies representing the interests of gambling businesses in the council districts of South Oxfordshire and Vale of White Horse</w:t>
      </w:r>
    </w:p>
    <w:p w14:paraId="289FE681" w14:textId="77777777" w:rsidR="00FE1D28" w:rsidRDefault="00FE1D28" w:rsidP="008451A0">
      <w:pPr>
        <w:numPr>
          <w:ilvl w:val="0"/>
          <w:numId w:val="28"/>
        </w:numPr>
        <w:ind w:left="1276" w:hanging="425"/>
        <w:rPr>
          <w:color w:val="000000"/>
          <w:szCs w:val="24"/>
          <w:lang w:eastAsia="en-GB"/>
        </w:rPr>
      </w:pPr>
      <w:r>
        <w:rPr>
          <w:color w:val="000000"/>
          <w:szCs w:val="24"/>
          <w:lang w:eastAsia="en-GB"/>
        </w:rPr>
        <w:t xml:space="preserve">Persons and bodies who represent the interest of persons who are likely to be affected by the exercise of the licensing authority’s functions under the Gambling Act 2005. </w:t>
      </w:r>
    </w:p>
    <w:p w14:paraId="1403595C" w14:textId="6A1F869F" w:rsidR="00782ABA" w:rsidRDefault="00782ABA">
      <w:pPr>
        <w:rPr>
          <w:color w:val="000000"/>
          <w:szCs w:val="24"/>
          <w:lang w:eastAsia="en-GB"/>
        </w:rPr>
      </w:pPr>
    </w:p>
    <w:p w14:paraId="2B873BC0" w14:textId="43119163" w:rsidR="00F40F6D" w:rsidRPr="00F40F6D" w:rsidRDefault="00F40F6D" w:rsidP="008451A0">
      <w:pPr>
        <w:spacing w:after="120"/>
        <w:ind w:left="567" w:hanging="709"/>
        <w:rPr>
          <w:color w:val="000000"/>
          <w:szCs w:val="24"/>
          <w:lang w:eastAsia="en-GB"/>
        </w:rPr>
      </w:pPr>
      <w:r w:rsidRPr="00F40F6D">
        <w:rPr>
          <w:color w:val="000000"/>
          <w:szCs w:val="24"/>
          <w:lang w:eastAsia="en-GB"/>
        </w:rPr>
        <w:t>1.</w:t>
      </w:r>
      <w:r w:rsidR="00A40FAE">
        <w:rPr>
          <w:color w:val="000000"/>
          <w:szCs w:val="24"/>
          <w:lang w:eastAsia="en-GB"/>
        </w:rPr>
        <w:t>5</w:t>
      </w:r>
      <w:r w:rsidRPr="00F40F6D">
        <w:rPr>
          <w:color w:val="000000"/>
          <w:szCs w:val="24"/>
          <w:lang w:eastAsia="en-GB"/>
        </w:rPr>
        <w:tab/>
        <w:t xml:space="preserve">The Act gives the councils various regulatory functions in relation to gambling. The councils’ main functions under the Act are: </w:t>
      </w:r>
    </w:p>
    <w:p w14:paraId="7E0BF051" w14:textId="77777777" w:rsidR="00F40F6D" w:rsidRPr="00F40F6D" w:rsidRDefault="00F40F6D" w:rsidP="008451A0">
      <w:pPr>
        <w:numPr>
          <w:ilvl w:val="0"/>
          <w:numId w:val="3"/>
        </w:numPr>
        <w:tabs>
          <w:tab w:val="clear" w:pos="1440"/>
        </w:tabs>
        <w:ind w:left="1276" w:hanging="425"/>
        <w:rPr>
          <w:color w:val="000000"/>
          <w:szCs w:val="24"/>
          <w:lang w:eastAsia="en-GB"/>
        </w:rPr>
      </w:pPr>
      <w:r w:rsidRPr="00F40F6D">
        <w:rPr>
          <w:color w:val="000000"/>
          <w:szCs w:val="24"/>
          <w:lang w:eastAsia="en-GB"/>
        </w:rPr>
        <w:t>licensing premises for gambling activities</w:t>
      </w:r>
    </w:p>
    <w:p w14:paraId="2B0F3CC7" w14:textId="77777777" w:rsidR="00F40F6D" w:rsidRPr="00F40F6D" w:rsidRDefault="00F40F6D" w:rsidP="008451A0">
      <w:pPr>
        <w:numPr>
          <w:ilvl w:val="0"/>
          <w:numId w:val="3"/>
        </w:numPr>
        <w:tabs>
          <w:tab w:val="clear" w:pos="1440"/>
        </w:tabs>
        <w:ind w:left="1276" w:hanging="425"/>
        <w:rPr>
          <w:color w:val="000000"/>
          <w:szCs w:val="24"/>
          <w:lang w:eastAsia="en-GB"/>
        </w:rPr>
      </w:pPr>
      <w:r w:rsidRPr="00F40F6D">
        <w:rPr>
          <w:color w:val="000000"/>
          <w:szCs w:val="24"/>
          <w:lang w:eastAsia="en-GB"/>
        </w:rPr>
        <w:lastRenderedPageBreak/>
        <w:t>considering notices given for the temporary use of premises for gambling</w:t>
      </w:r>
    </w:p>
    <w:p w14:paraId="029B60C2" w14:textId="77777777" w:rsidR="00F40F6D" w:rsidRPr="00F40F6D" w:rsidRDefault="00F40F6D" w:rsidP="008451A0">
      <w:pPr>
        <w:numPr>
          <w:ilvl w:val="0"/>
          <w:numId w:val="3"/>
        </w:numPr>
        <w:tabs>
          <w:tab w:val="clear" w:pos="1440"/>
        </w:tabs>
        <w:ind w:left="1276" w:hanging="425"/>
        <w:rPr>
          <w:color w:val="000000"/>
          <w:szCs w:val="24"/>
          <w:lang w:eastAsia="en-GB"/>
        </w:rPr>
      </w:pPr>
      <w:r w:rsidRPr="00F40F6D">
        <w:rPr>
          <w:color w:val="000000"/>
          <w:szCs w:val="24"/>
          <w:lang w:eastAsia="en-GB"/>
        </w:rPr>
        <w:t>granting permits for gaming and gaming machines in clubs and miners’ welfare institutes</w:t>
      </w:r>
    </w:p>
    <w:p w14:paraId="1DDBAA60" w14:textId="77777777" w:rsidR="00F40F6D" w:rsidRPr="00F40F6D" w:rsidRDefault="00F40F6D" w:rsidP="008451A0">
      <w:pPr>
        <w:numPr>
          <w:ilvl w:val="0"/>
          <w:numId w:val="3"/>
        </w:numPr>
        <w:tabs>
          <w:tab w:val="clear" w:pos="1440"/>
        </w:tabs>
        <w:ind w:left="1276" w:hanging="425"/>
        <w:rPr>
          <w:color w:val="000000"/>
          <w:szCs w:val="24"/>
          <w:lang w:eastAsia="en-GB"/>
        </w:rPr>
      </w:pPr>
      <w:r w:rsidRPr="00F40F6D">
        <w:rPr>
          <w:color w:val="000000"/>
          <w:szCs w:val="24"/>
          <w:lang w:eastAsia="en-GB"/>
        </w:rPr>
        <w:t>regulating gaming and gaming machines in alcohol licensed premises</w:t>
      </w:r>
    </w:p>
    <w:p w14:paraId="0F23EBB0" w14:textId="77777777" w:rsidR="00F40F6D" w:rsidRPr="00F40F6D" w:rsidRDefault="00F40F6D" w:rsidP="008451A0">
      <w:pPr>
        <w:numPr>
          <w:ilvl w:val="0"/>
          <w:numId w:val="3"/>
        </w:numPr>
        <w:tabs>
          <w:tab w:val="clear" w:pos="1440"/>
        </w:tabs>
        <w:ind w:left="1276" w:hanging="425"/>
        <w:rPr>
          <w:color w:val="000000"/>
          <w:szCs w:val="24"/>
          <w:lang w:eastAsia="en-GB"/>
        </w:rPr>
      </w:pPr>
      <w:r w:rsidRPr="00F40F6D">
        <w:rPr>
          <w:color w:val="000000"/>
          <w:szCs w:val="24"/>
          <w:lang w:eastAsia="en-GB"/>
        </w:rPr>
        <w:t>granting permits to family entertainment centres (FECs) for the use of certain lower stake gaming machines</w:t>
      </w:r>
    </w:p>
    <w:p w14:paraId="70157C00" w14:textId="77777777" w:rsidR="00F40F6D" w:rsidRPr="00F40F6D" w:rsidRDefault="00F40F6D" w:rsidP="008451A0">
      <w:pPr>
        <w:numPr>
          <w:ilvl w:val="0"/>
          <w:numId w:val="3"/>
        </w:numPr>
        <w:tabs>
          <w:tab w:val="clear" w:pos="1440"/>
        </w:tabs>
        <w:ind w:left="1276" w:hanging="425"/>
        <w:rPr>
          <w:color w:val="000000"/>
          <w:szCs w:val="24"/>
          <w:lang w:eastAsia="en-GB"/>
        </w:rPr>
      </w:pPr>
      <w:r w:rsidRPr="00F40F6D">
        <w:rPr>
          <w:color w:val="000000"/>
          <w:szCs w:val="24"/>
          <w:lang w:eastAsia="en-GB"/>
        </w:rPr>
        <w:t>granting permits for prize gaming</w:t>
      </w:r>
    </w:p>
    <w:p w14:paraId="03430DA1" w14:textId="77777777" w:rsidR="00F40F6D" w:rsidRPr="00F40F6D" w:rsidRDefault="00F40F6D" w:rsidP="008451A0">
      <w:pPr>
        <w:numPr>
          <w:ilvl w:val="0"/>
          <w:numId w:val="3"/>
        </w:numPr>
        <w:tabs>
          <w:tab w:val="clear" w:pos="1440"/>
        </w:tabs>
        <w:ind w:left="1276" w:hanging="425"/>
        <w:rPr>
          <w:color w:val="000000"/>
          <w:szCs w:val="24"/>
          <w:lang w:eastAsia="en-GB"/>
        </w:rPr>
      </w:pPr>
      <w:r w:rsidRPr="00F40F6D">
        <w:rPr>
          <w:color w:val="000000"/>
          <w:szCs w:val="24"/>
          <w:lang w:eastAsia="en-GB"/>
        </w:rPr>
        <w:t>considering occasional use notices for betting at tracks</w:t>
      </w:r>
    </w:p>
    <w:p w14:paraId="3E6E9641" w14:textId="77777777" w:rsidR="00F40F6D" w:rsidRPr="00F40F6D" w:rsidRDefault="00F40F6D" w:rsidP="008451A0">
      <w:pPr>
        <w:numPr>
          <w:ilvl w:val="0"/>
          <w:numId w:val="3"/>
        </w:numPr>
        <w:tabs>
          <w:tab w:val="clear" w:pos="1440"/>
        </w:tabs>
        <w:ind w:left="1276" w:hanging="425"/>
        <w:rPr>
          <w:color w:val="000000"/>
          <w:szCs w:val="24"/>
          <w:lang w:eastAsia="en-GB"/>
        </w:rPr>
      </w:pPr>
      <w:r w:rsidRPr="00F40F6D">
        <w:rPr>
          <w:color w:val="000000"/>
          <w:szCs w:val="24"/>
          <w:lang w:eastAsia="en-GB"/>
        </w:rPr>
        <w:t>registering small societies’ lotteries</w:t>
      </w:r>
    </w:p>
    <w:p w14:paraId="3387215F" w14:textId="77777777" w:rsidR="00F40F6D" w:rsidRPr="00F40F6D" w:rsidRDefault="00F40F6D" w:rsidP="008451A0">
      <w:pPr>
        <w:numPr>
          <w:ilvl w:val="0"/>
          <w:numId w:val="3"/>
        </w:numPr>
        <w:tabs>
          <w:tab w:val="clear" w:pos="1440"/>
        </w:tabs>
        <w:ind w:left="1276" w:hanging="425"/>
        <w:rPr>
          <w:color w:val="000000"/>
          <w:szCs w:val="24"/>
          <w:lang w:eastAsia="en-GB"/>
        </w:rPr>
      </w:pPr>
      <w:r w:rsidRPr="00F40F6D">
        <w:rPr>
          <w:color w:val="000000"/>
          <w:szCs w:val="24"/>
          <w:lang w:eastAsia="en-GB"/>
        </w:rPr>
        <w:t>maintaining a register of premises licences (for casinos, bingo halls, adult gaming centres, family entertainment centres, betting shops and race tracks).</w:t>
      </w:r>
    </w:p>
    <w:p w14:paraId="6217F740" w14:textId="77777777" w:rsidR="00F40F6D" w:rsidRPr="00F40F6D" w:rsidRDefault="00F40F6D" w:rsidP="008451A0">
      <w:pPr>
        <w:ind w:left="720" w:hanging="1004"/>
        <w:rPr>
          <w:color w:val="000000"/>
          <w:szCs w:val="24"/>
          <w:lang w:eastAsia="en-GB"/>
        </w:rPr>
      </w:pPr>
    </w:p>
    <w:p w14:paraId="206CCF54" w14:textId="77777777" w:rsidR="001034A2" w:rsidRPr="00F40F6D" w:rsidRDefault="001034A2" w:rsidP="001034A2">
      <w:pPr>
        <w:ind w:left="567"/>
        <w:rPr>
          <w:color w:val="000000"/>
          <w:szCs w:val="24"/>
          <w:lang w:eastAsia="en-GB"/>
        </w:rPr>
      </w:pPr>
      <w:r w:rsidRPr="00F40F6D">
        <w:rPr>
          <w:color w:val="000000"/>
          <w:szCs w:val="24"/>
          <w:lang w:eastAsia="en-GB"/>
        </w:rPr>
        <w:t>The councils are required to provide information annually to the Gambling Commission on the</w:t>
      </w:r>
      <w:r>
        <w:rPr>
          <w:color w:val="000000"/>
          <w:szCs w:val="24"/>
          <w:lang w:eastAsia="en-GB"/>
        </w:rPr>
        <w:t xml:space="preserve"> numbers</w:t>
      </w:r>
      <w:r w:rsidRPr="00F40F6D">
        <w:rPr>
          <w:color w:val="000000"/>
          <w:szCs w:val="24"/>
          <w:lang w:eastAsia="en-GB"/>
        </w:rPr>
        <w:t xml:space="preserve"> of permits and registrations issued</w:t>
      </w:r>
      <w:r>
        <w:rPr>
          <w:color w:val="000000"/>
          <w:szCs w:val="24"/>
          <w:lang w:eastAsia="en-GB"/>
        </w:rPr>
        <w:t xml:space="preserve"> as well as the outcome of any premises licence reviews</w:t>
      </w:r>
      <w:r w:rsidRPr="00F40F6D">
        <w:rPr>
          <w:color w:val="000000"/>
          <w:szCs w:val="24"/>
          <w:lang w:eastAsia="en-GB"/>
        </w:rPr>
        <w:t>.</w:t>
      </w:r>
    </w:p>
    <w:p w14:paraId="4473901F" w14:textId="77777777" w:rsidR="001034A2" w:rsidRPr="00F40F6D" w:rsidRDefault="001034A2" w:rsidP="008451A0">
      <w:pPr>
        <w:ind w:left="567"/>
        <w:rPr>
          <w:color w:val="000000"/>
          <w:szCs w:val="24"/>
          <w:lang w:eastAsia="en-GB"/>
        </w:rPr>
      </w:pPr>
    </w:p>
    <w:p w14:paraId="66287052" w14:textId="77777777" w:rsidR="00F40F6D" w:rsidRDefault="00F40F6D" w:rsidP="008451A0">
      <w:pPr>
        <w:ind w:left="567"/>
        <w:rPr>
          <w:color w:val="000000"/>
          <w:szCs w:val="24"/>
          <w:lang w:eastAsia="en-GB"/>
        </w:rPr>
      </w:pPr>
      <w:r w:rsidRPr="00F40F6D">
        <w:rPr>
          <w:color w:val="000000"/>
          <w:szCs w:val="24"/>
          <w:lang w:eastAsia="en-GB"/>
        </w:rPr>
        <w:t>The councils maintain statutory registers of premises licensed under the Act. The registers can be viewed on the relevant council’s website or by prior request at the council offices.</w:t>
      </w:r>
    </w:p>
    <w:p w14:paraId="0966E9B8" w14:textId="77777777" w:rsidR="00822C61" w:rsidRDefault="00822C61" w:rsidP="008451A0">
      <w:pPr>
        <w:ind w:left="567"/>
        <w:rPr>
          <w:color w:val="000000"/>
          <w:szCs w:val="24"/>
          <w:lang w:eastAsia="en-GB"/>
        </w:rPr>
      </w:pPr>
    </w:p>
    <w:p w14:paraId="6C30C7A1" w14:textId="77777777" w:rsidR="00822C61" w:rsidRDefault="00822C61" w:rsidP="00822C61">
      <w:pPr>
        <w:ind w:left="567"/>
        <w:rPr>
          <w:color w:val="000000"/>
          <w:szCs w:val="24"/>
          <w:lang w:eastAsia="en-GB"/>
        </w:rPr>
      </w:pPr>
      <w:r>
        <w:rPr>
          <w:color w:val="000000"/>
          <w:szCs w:val="24"/>
          <w:lang w:eastAsia="en-GB"/>
        </w:rPr>
        <w:t xml:space="preserve">The current fees and charges for applications for licences, permits and registrations (where chargeable) can be viewed on the </w:t>
      </w:r>
      <w:r w:rsidRPr="00F40F6D">
        <w:rPr>
          <w:color w:val="000000"/>
          <w:szCs w:val="24"/>
          <w:lang w:eastAsia="en-GB"/>
        </w:rPr>
        <w:t>relevant council’s website</w:t>
      </w:r>
      <w:r>
        <w:rPr>
          <w:color w:val="000000"/>
          <w:szCs w:val="24"/>
          <w:lang w:eastAsia="en-GB"/>
        </w:rPr>
        <w:t xml:space="preserve">. </w:t>
      </w:r>
    </w:p>
    <w:p w14:paraId="3869D5CD" w14:textId="77777777" w:rsidR="00895FD9" w:rsidRDefault="00895FD9" w:rsidP="008451A0">
      <w:pPr>
        <w:ind w:left="709"/>
        <w:rPr>
          <w:color w:val="000000"/>
          <w:szCs w:val="24"/>
          <w:lang w:eastAsia="en-GB"/>
        </w:rPr>
      </w:pPr>
    </w:p>
    <w:p w14:paraId="14F39B33" w14:textId="29EA038E" w:rsidR="00DE747D" w:rsidRDefault="00895FD9" w:rsidP="008451A0">
      <w:pPr>
        <w:ind w:left="567" w:hanging="709"/>
        <w:rPr>
          <w:color w:val="000000"/>
          <w:szCs w:val="24"/>
          <w:lang w:eastAsia="en-GB"/>
        </w:rPr>
      </w:pPr>
      <w:r>
        <w:rPr>
          <w:iCs/>
          <w:color w:val="000000"/>
          <w:szCs w:val="24"/>
          <w:lang w:eastAsia="en-GB"/>
        </w:rPr>
        <w:t>1.</w:t>
      </w:r>
      <w:r w:rsidR="00A40FAE">
        <w:rPr>
          <w:iCs/>
          <w:color w:val="000000"/>
          <w:szCs w:val="24"/>
          <w:lang w:eastAsia="en-GB"/>
        </w:rPr>
        <w:t>6</w:t>
      </w:r>
      <w:r>
        <w:rPr>
          <w:iCs/>
          <w:color w:val="000000"/>
          <w:szCs w:val="24"/>
          <w:lang w:eastAsia="en-GB"/>
        </w:rPr>
        <w:tab/>
        <w:t xml:space="preserve">In reviewing this </w:t>
      </w:r>
      <w:r w:rsidR="00106BE4">
        <w:rPr>
          <w:color w:val="000000"/>
          <w:szCs w:val="24"/>
          <w:lang w:eastAsia="en-GB"/>
        </w:rPr>
        <w:t>policy</w:t>
      </w:r>
      <w:r>
        <w:rPr>
          <w:iCs/>
          <w:color w:val="000000"/>
          <w:szCs w:val="24"/>
          <w:lang w:eastAsia="en-GB"/>
        </w:rPr>
        <w:t xml:space="preserve">, the councils declare that </w:t>
      </w:r>
      <w:r w:rsidR="000156A8">
        <w:rPr>
          <w:iCs/>
          <w:color w:val="000000"/>
          <w:szCs w:val="24"/>
          <w:lang w:eastAsia="en-GB"/>
        </w:rPr>
        <w:t>they</w:t>
      </w:r>
      <w:r>
        <w:rPr>
          <w:iCs/>
          <w:color w:val="000000"/>
          <w:szCs w:val="24"/>
          <w:lang w:eastAsia="en-GB"/>
        </w:rPr>
        <w:t xml:space="preserve"> ha</w:t>
      </w:r>
      <w:r w:rsidR="000156A8">
        <w:rPr>
          <w:iCs/>
          <w:color w:val="000000"/>
          <w:szCs w:val="24"/>
          <w:lang w:eastAsia="en-GB"/>
        </w:rPr>
        <w:t>ve</w:t>
      </w:r>
      <w:r>
        <w:rPr>
          <w:iCs/>
          <w:color w:val="000000"/>
          <w:szCs w:val="24"/>
          <w:lang w:eastAsia="en-GB"/>
        </w:rPr>
        <w:t xml:space="preserve"> had regard to the licensing objectives stated in the Act, any guidance issued by the Gambling Commission</w:t>
      </w:r>
      <w:r w:rsidR="00DE747D">
        <w:rPr>
          <w:iCs/>
          <w:color w:val="000000"/>
          <w:szCs w:val="24"/>
          <w:lang w:eastAsia="en-GB"/>
        </w:rPr>
        <w:t xml:space="preserve"> and any responses arising from the consultation process. </w:t>
      </w:r>
      <w:r w:rsidR="00DE747D" w:rsidRPr="00F40F6D">
        <w:rPr>
          <w:color w:val="000000"/>
          <w:szCs w:val="24"/>
          <w:lang w:eastAsia="en-GB"/>
        </w:rPr>
        <w:t>The policy does not override the right of any person to make an application, make representations about an application or apply for a review of a licence.</w:t>
      </w:r>
      <w:r w:rsidR="00237002">
        <w:rPr>
          <w:color w:val="000000"/>
          <w:szCs w:val="24"/>
          <w:lang w:eastAsia="en-GB"/>
        </w:rPr>
        <w:t xml:space="preserve"> </w:t>
      </w:r>
      <w:r w:rsidR="00DE747D" w:rsidRPr="00F40F6D">
        <w:rPr>
          <w:color w:val="000000"/>
          <w:szCs w:val="24"/>
          <w:lang w:eastAsia="en-GB"/>
        </w:rPr>
        <w:t>Each application and representation will be considered on its own merits and in accordance with the Act.</w:t>
      </w:r>
      <w:r w:rsidR="00237002">
        <w:rPr>
          <w:color w:val="000000"/>
          <w:szCs w:val="24"/>
          <w:lang w:eastAsia="en-GB"/>
        </w:rPr>
        <w:t xml:space="preserve"> </w:t>
      </w:r>
      <w:r w:rsidR="00DE747D" w:rsidRPr="00F40F6D">
        <w:rPr>
          <w:color w:val="000000"/>
          <w:szCs w:val="24"/>
          <w:lang w:eastAsia="en-GB"/>
        </w:rPr>
        <w:t>The policy has been agreed taking into account the Human Rights Act 1998 and the Equality Act 2010.</w:t>
      </w:r>
    </w:p>
    <w:p w14:paraId="76EC3B9F" w14:textId="77777777" w:rsidR="00F40F6D" w:rsidRPr="00237002" w:rsidRDefault="00DE747D" w:rsidP="008451A0">
      <w:pPr>
        <w:ind w:left="720" w:hanging="1004"/>
        <w:rPr>
          <w:iCs/>
          <w:color w:val="000000"/>
          <w:szCs w:val="24"/>
          <w:lang w:eastAsia="en-GB"/>
        </w:rPr>
      </w:pPr>
      <w:r>
        <w:rPr>
          <w:iCs/>
          <w:color w:val="000000"/>
          <w:szCs w:val="24"/>
          <w:lang w:eastAsia="en-GB"/>
        </w:rPr>
        <w:t xml:space="preserve"> </w:t>
      </w:r>
    </w:p>
    <w:p w14:paraId="5FB841D7" w14:textId="3B0F471D" w:rsidR="00F40F6D" w:rsidRPr="009B38B6" w:rsidRDefault="00237002" w:rsidP="008451A0">
      <w:pPr>
        <w:pStyle w:val="Heading1"/>
      </w:pPr>
      <w:bookmarkStart w:id="3" w:name="_Toc74670937"/>
      <w:bookmarkStart w:id="4" w:name="_Toc74672888"/>
      <w:bookmarkStart w:id="5" w:name="_Toc74741611"/>
      <w:r w:rsidRPr="009B38B6">
        <w:t>Responsible Authorities and Interested Parties</w:t>
      </w:r>
      <w:bookmarkEnd w:id="3"/>
      <w:bookmarkEnd w:id="4"/>
      <w:bookmarkEnd w:id="5"/>
    </w:p>
    <w:p w14:paraId="49036C13" w14:textId="11FEEE22" w:rsidR="00F40F6D" w:rsidRPr="00F40F6D" w:rsidRDefault="00F40F6D" w:rsidP="008451A0">
      <w:pPr>
        <w:spacing w:after="120"/>
        <w:ind w:left="567" w:hanging="709"/>
        <w:rPr>
          <w:color w:val="000000"/>
          <w:szCs w:val="24"/>
          <w:lang w:eastAsia="en-GB"/>
        </w:rPr>
      </w:pPr>
      <w:r w:rsidRPr="00F40F6D">
        <w:rPr>
          <w:color w:val="000000"/>
          <w:szCs w:val="24"/>
          <w:lang w:eastAsia="en-GB"/>
        </w:rPr>
        <w:t>2.</w:t>
      </w:r>
      <w:r w:rsidR="00DD4774">
        <w:rPr>
          <w:color w:val="000000"/>
          <w:szCs w:val="24"/>
          <w:lang w:eastAsia="en-GB"/>
        </w:rPr>
        <w:t>1</w:t>
      </w:r>
      <w:r w:rsidRPr="00F40F6D">
        <w:rPr>
          <w:color w:val="000000"/>
          <w:szCs w:val="24"/>
          <w:lang w:eastAsia="en-GB"/>
        </w:rPr>
        <w:tab/>
        <w:t>Under the Act responsible authorities are public bodies who must be notified of applications and who are entitled to make representations to the licensing authority in relation to applications for and in relation to, premises licences.</w:t>
      </w:r>
      <w:r w:rsidR="00237002">
        <w:rPr>
          <w:color w:val="000000"/>
          <w:szCs w:val="24"/>
          <w:lang w:eastAsia="en-GB"/>
        </w:rPr>
        <w:t xml:space="preserve"> </w:t>
      </w:r>
      <w:r w:rsidRPr="00F40F6D">
        <w:rPr>
          <w:color w:val="000000"/>
          <w:szCs w:val="24"/>
          <w:lang w:eastAsia="en-GB"/>
        </w:rPr>
        <w:t>The responsible authorities for both councils are:</w:t>
      </w:r>
    </w:p>
    <w:p w14:paraId="2356000D" w14:textId="77777777" w:rsidR="00F40F6D" w:rsidRPr="00D56D8A" w:rsidRDefault="00F40F6D" w:rsidP="008451A0">
      <w:pPr>
        <w:pStyle w:val="ListParagraph"/>
        <w:numPr>
          <w:ilvl w:val="0"/>
          <w:numId w:val="41"/>
        </w:numPr>
        <w:ind w:left="1276" w:hanging="425"/>
        <w:rPr>
          <w:rFonts w:ascii="Arial" w:hAnsi="Arial" w:cs="Arial"/>
          <w:color w:val="000000"/>
        </w:rPr>
      </w:pPr>
      <w:r w:rsidRPr="00D56D8A">
        <w:rPr>
          <w:rFonts w:ascii="Arial" w:hAnsi="Arial" w:cs="Arial"/>
          <w:color w:val="000000"/>
        </w:rPr>
        <w:t>the licensing authority</w:t>
      </w:r>
    </w:p>
    <w:p w14:paraId="354CC2D2" w14:textId="77777777" w:rsidR="00F40F6D" w:rsidRPr="003B6418" w:rsidRDefault="00F40F6D" w:rsidP="008451A0">
      <w:pPr>
        <w:pStyle w:val="ListParagraph"/>
        <w:numPr>
          <w:ilvl w:val="0"/>
          <w:numId w:val="41"/>
        </w:numPr>
        <w:ind w:left="1276" w:hanging="425"/>
        <w:rPr>
          <w:rFonts w:ascii="Arial" w:hAnsi="Arial" w:cs="Arial"/>
          <w:color w:val="000000"/>
        </w:rPr>
      </w:pPr>
      <w:r w:rsidRPr="00D56D8A">
        <w:rPr>
          <w:rFonts w:ascii="Arial" w:hAnsi="Arial" w:cs="Arial"/>
          <w:color w:val="000000"/>
        </w:rPr>
        <w:t xml:space="preserve">the </w:t>
      </w:r>
      <w:r w:rsidRPr="003B6418">
        <w:rPr>
          <w:rFonts w:ascii="Arial" w:hAnsi="Arial" w:cs="Arial"/>
          <w:color w:val="000000"/>
        </w:rPr>
        <w:t>Gambling Commission</w:t>
      </w:r>
    </w:p>
    <w:p w14:paraId="5CDAD2CC" w14:textId="77777777" w:rsidR="00F40F6D" w:rsidRPr="003B6418" w:rsidRDefault="00F40F6D" w:rsidP="008451A0">
      <w:pPr>
        <w:pStyle w:val="ListParagraph"/>
        <w:numPr>
          <w:ilvl w:val="0"/>
          <w:numId w:val="41"/>
        </w:numPr>
        <w:ind w:left="1276" w:hanging="425"/>
        <w:rPr>
          <w:rFonts w:ascii="Arial" w:hAnsi="Arial" w:cs="Arial"/>
          <w:color w:val="000000"/>
        </w:rPr>
      </w:pPr>
      <w:r w:rsidRPr="003B6418">
        <w:rPr>
          <w:rFonts w:ascii="Arial" w:hAnsi="Arial" w:cs="Arial"/>
          <w:color w:val="000000"/>
        </w:rPr>
        <w:t>the Chief Constable of Thames Valley Police</w:t>
      </w:r>
    </w:p>
    <w:p w14:paraId="51D5B426" w14:textId="77777777" w:rsidR="00F40F6D" w:rsidRPr="003B6418" w:rsidRDefault="00F40F6D" w:rsidP="008451A0">
      <w:pPr>
        <w:pStyle w:val="ListParagraph"/>
        <w:numPr>
          <w:ilvl w:val="0"/>
          <w:numId w:val="41"/>
        </w:numPr>
        <w:ind w:left="1276" w:hanging="425"/>
        <w:rPr>
          <w:rFonts w:ascii="Arial" w:hAnsi="Arial" w:cs="Arial"/>
          <w:color w:val="000000"/>
        </w:rPr>
      </w:pPr>
      <w:r w:rsidRPr="003B6418">
        <w:rPr>
          <w:rFonts w:ascii="Arial" w:hAnsi="Arial" w:cs="Arial"/>
          <w:color w:val="000000"/>
        </w:rPr>
        <w:t>Oxfordshire Fire and Rescue Service</w:t>
      </w:r>
    </w:p>
    <w:p w14:paraId="06A7E24B" w14:textId="5A1FF010" w:rsidR="00F40F6D" w:rsidRPr="003B6418" w:rsidRDefault="00F40F6D" w:rsidP="00327585">
      <w:pPr>
        <w:pStyle w:val="ListParagraph"/>
        <w:numPr>
          <w:ilvl w:val="0"/>
          <w:numId w:val="41"/>
        </w:numPr>
        <w:ind w:left="1276" w:hanging="425"/>
        <w:rPr>
          <w:rFonts w:ascii="Arial" w:hAnsi="Arial" w:cs="Arial"/>
          <w:color w:val="000000"/>
        </w:rPr>
      </w:pPr>
      <w:r w:rsidRPr="003B6418">
        <w:rPr>
          <w:rFonts w:ascii="Arial" w:hAnsi="Arial" w:cs="Arial"/>
          <w:color w:val="000000"/>
        </w:rPr>
        <w:t>the planning authority (within the relevant council)</w:t>
      </w:r>
    </w:p>
    <w:p w14:paraId="71A11C7A" w14:textId="77777777" w:rsidR="00F40F6D" w:rsidRPr="00D56D8A" w:rsidRDefault="00F40F6D" w:rsidP="008451A0">
      <w:pPr>
        <w:pStyle w:val="ListParagraph"/>
        <w:numPr>
          <w:ilvl w:val="0"/>
          <w:numId w:val="41"/>
        </w:numPr>
        <w:ind w:left="1276" w:hanging="425"/>
        <w:rPr>
          <w:rFonts w:ascii="Arial" w:hAnsi="Arial" w:cs="Arial"/>
          <w:color w:val="000000"/>
        </w:rPr>
      </w:pPr>
      <w:r w:rsidRPr="003B6418">
        <w:rPr>
          <w:rFonts w:ascii="Arial" w:hAnsi="Arial" w:cs="Arial"/>
          <w:color w:val="000000"/>
        </w:rPr>
        <w:t>the environmental protection team (of the relevant council</w:t>
      </w:r>
      <w:r w:rsidRPr="00D56D8A">
        <w:rPr>
          <w:rFonts w:ascii="Arial" w:hAnsi="Arial" w:cs="Arial"/>
          <w:color w:val="000000"/>
        </w:rPr>
        <w:t>)</w:t>
      </w:r>
    </w:p>
    <w:p w14:paraId="4CCE6E3A" w14:textId="77777777" w:rsidR="00F40F6D" w:rsidRPr="00D56D8A" w:rsidRDefault="00F40F6D" w:rsidP="008451A0">
      <w:pPr>
        <w:pStyle w:val="ListParagraph"/>
        <w:numPr>
          <w:ilvl w:val="0"/>
          <w:numId w:val="41"/>
        </w:numPr>
        <w:ind w:left="1276" w:hanging="425"/>
        <w:rPr>
          <w:rFonts w:ascii="Arial" w:hAnsi="Arial" w:cs="Arial"/>
          <w:color w:val="000000"/>
        </w:rPr>
      </w:pPr>
      <w:r w:rsidRPr="00D56D8A">
        <w:rPr>
          <w:rFonts w:ascii="Arial" w:hAnsi="Arial" w:cs="Arial"/>
          <w:color w:val="000000"/>
        </w:rPr>
        <w:t xml:space="preserve">a body designated in writing by the licensing authority as competent to advise about the protection of children from harm </w:t>
      </w:r>
    </w:p>
    <w:p w14:paraId="2667954B" w14:textId="77777777" w:rsidR="00F40F6D" w:rsidRPr="00D56D8A" w:rsidRDefault="00F40F6D" w:rsidP="008451A0">
      <w:pPr>
        <w:pStyle w:val="ListParagraph"/>
        <w:numPr>
          <w:ilvl w:val="0"/>
          <w:numId w:val="41"/>
        </w:numPr>
        <w:ind w:left="1276" w:hanging="425"/>
        <w:rPr>
          <w:rFonts w:ascii="Arial" w:hAnsi="Arial" w:cs="Arial"/>
          <w:color w:val="000000"/>
        </w:rPr>
      </w:pPr>
      <w:r w:rsidRPr="00D56D8A">
        <w:rPr>
          <w:rFonts w:ascii="Arial" w:hAnsi="Arial" w:cs="Arial"/>
          <w:color w:val="000000"/>
        </w:rPr>
        <w:t>HM Revenue &amp; Customs</w:t>
      </w:r>
    </w:p>
    <w:p w14:paraId="6ED71923" w14:textId="77777777" w:rsidR="00F40F6D" w:rsidRPr="00D56D8A" w:rsidRDefault="00F40F6D" w:rsidP="008451A0">
      <w:pPr>
        <w:pStyle w:val="ListParagraph"/>
        <w:numPr>
          <w:ilvl w:val="0"/>
          <w:numId w:val="41"/>
        </w:numPr>
        <w:ind w:left="1276" w:hanging="425"/>
        <w:rPr>
          <w:rFonts w:ascii="Arial" w:hAnsi="Arial" w:cs="Arial"/>
          <w:color w:val="000000"/>
        </w:rPr>
      </w:pPr>
      <w:r w:rsidRPr="00D56D8A">
        <w:rPr>
          <w:rFonts w:ascii="Arial" w:hAnsi="Arial" w:cs="Arial"/>
          <w:color w:val="000000"/>
        </w:rPr>
        <w:t>any other persons prescribed in regulations by the Secretary of State.</w:t>
      </w:r>
    </w:p>
    <w:p w14:paraId="4CEC4B13" w14:textId="77777777" w:rsidR="00F40F6D" w:rsidRPr="00F40F6D" w:rsidRDefault="00F40F6D" w:rsidP="008451A0">
      <w:pPr>
        <w:ind w:left="720" w:hanging="1004"/>
        <w:rPr>
          <w:color w:val="000000"/>
          <w:szCs w:val="24"/>
          <w:lang w:eastAsia="en-GB"/>
        </w:rPr>
      </w:pPr>
    </w:p>
    <w:p w14:paraId="1BC76C84" w14:textId="77777777" w:rsidR="001034A2" w:rsidRPr="00F40F6D" w:rsidRDefault="001034A2" w:rsidP="001034A2">
      <w:pPr>
        <w:ind w:left="567" w:hanging="11"/>
        <w:rPr>
          <w:color w:val="000000"/>
          <w:szCs w:val="24"/>
          <w:lang w:eastAsia="en-GB"/>
        </w:rPr>
      </w:pPr>
      <w:r w:rsidRPr="00F40F6D">
        <w:rPr>
          <w:color w:val="000000"/>
          <w:szCs w:val="24"/>
          <w:lang w:eastAsia="en-GB"/>
        </w:rPr>
        <w:t>Contact details for the above authorities</w:t>
      </w:r>
      <w:r>
        <w:rPr>
          <w:color w:val="000000"/>
          <w:szCs w:val="24"/>
          <w:lang w:eastAsia="en-GB"/>
        </w:rPr>
        <w:t xml:space="preserve"> can be found on the relevant council website</w:t>
      </w:r>
      <w:r w:rsidRPr="00F40F6D">
        <w:rPr>
          <w:color w:val="000000"/>
          <w:szCs w:val="24"/>
          <w:lang w:eastAsia="en-GB"/>
        </w:rPr>
        <w:t>.</w:t>
      </w:r>
    </w:p>
    <w:p w14:paraId="143A0029" w14:textId="77777777" w:rsidR="00F40F6D" w:rsidRPr="00F40F6D" w:rsidRDefault="00F40F6D" w:rsidP="008451A0">
      <w:pPr>
        <w:ind w:left="720" w:hanging="1004"/>
        <w:rPr>
          <w:color w:val="000000"/>
          <w:szCs w:val="24"/>
          <w:lang w:eastAsia="en-GB"/>
        </w:rPr>
      </w:pPr>
    </w:p>
    <w:p w14:paraId="73116936" w14:textId="25EADEE9" w:rsidR="00F40F6D" w:rsidRPr="00F40F6D" w:rsidRDefault="00F40F6D" w:rsidP="008451A0">
      <w:pPr>
        <w:spacing w:after="120"/>
        <w:ind w:left="567" w:hanging="709"/>
        <w:rPr>
          <w:color w:val="000000"/>
          <w:szCs w:val="24"/>
          <w:u w:val="single"/>
          <w:lang w:eastAsia="en-GB"/>
        </w:rPr>
      </w:pPr>
      <w:r w:rsidRPr="00F40F6D">
        <w:rPr>
          <w:color w:val="000000"/>
          <w:szCs w:val="24"/>
          <w:lang w:eastAsia="en-GB"/>
        </w:rPr>
        <w:t>2.2</w:t>
      </w:r>
      <w:r w:rsidRPr="00F40F6D">
        <w:rPr>
          <w:color w:val="000000"/>
          <w:szCs w:val="24"/>
          <w:lang w:eastAsia="en-GB"/>
        </w:rPr>
        <w:tab/>
        <w:t xml:space="preserve">In the event that the premises are a vessel, the following bodies are also responsible authorities: </w:t>
      </w:r>
      <w:r w:rsidRPr="00F40F6D">
        <w:rPr>
          <w:color w:val="000000"/>
          <w:szCs w:val="24"/>
          <w:lang w:eastAsia="en-GB"/>
        </w:rPr>
        <w:tab/>
      </w:r>
    </w:p>
    <w:p w14:paraId="7DFE39F8" w14:textId="77777777" w:rsidR="00F40F6D" w:rsidRPr="00D56D8A" w:rsidRDefault="00F40F6D" w:rsidP="008451A0">
      <w:pPr>
        <w:pStyle w:val="ListParagraph"/>
        <w:numPr>
          <w:ilvl w:val="0"/>
          <w:numId w:val="40"/>
        </w:numPr>
        <w:ind w:left="1276" w:hanging="425"/>
        <w:rPr>
          <w:rFonts w:ascii="Arial" w:hAnsi="Arial" w:cs="Arial"/>
          <w:color w:val="000000"/>
        </w:rPr>
      </w:pPr>
      <w:r w:rsidRPr="00D56D8A">
        <w:rPr>
          <w:rFonts w:ascii="Arial" w:hAnsi="Arial" w:cs="Arial"/>
          <w:color w:val="000000"/>
        </w:rPr>
        <w:t>the Environment Agency</w:t>
      </w:r>
    </w:p>
    <w:p w14:paraId="11967FDC" w14:textId="77777777" w:rsidR="00F40F6D" w:rsidRPr="00D56D8A" w:rsidRDefault="00F40F6D" w:rsidP="008451A0">
      <w:pPr>
        <w:pStyle w:val="ListParagraph"/>
        <w:numPr>
          <w:ilvl w:val="0"/>
          <w:numId w:val="40"/>
        </w:numPr>
        <w:ind w:left="1276" w:hanging="425"/>
        <w:rPr>
          <w:rFonts w:ascii="Arial" w:hAnsi="Arial" w:cs="Arial"/>
          <w:color w:val="000000"/>
        </w:rPr>
      </w:pPr>
      <w:r w:rsidRPr="00D56D8A">
        <w:rPr>
          <w:rFonts w:ascii="Arial" w:hAnsi="Arial" w:cs="Arial"/>
          <w:color w:val="000000"/>
        </w:rPr>
        <w:t xml:space="preserve">the </w:t>
      </w:r>
      <w:r w:rsidR="00FD1C33" w:rsidRPr="00D56D8A">
        <w:rPr>
          <w:rFonts w:ascii="Arial" w:hAnsi="Arial" w:cs="Arial"/>
          <w:color w:val="000000"/>
        </w:rPr>
        <w:t>Canal &amp; River Trust</w:t>
      </w:r>
    </w:p>
    <w:p w14:paraId="704F3636" w14:textId="77777777" w:rsidR="00F40F6D" w:rsidRPr="00D56D8A" w:rsidRDefault="00F40F6D" w:rsidP="008451A0">
      <w:pPr>
        <w:pStyle w:val="ListParagraph"/>
        <w:numPr>
          <w:ilvl w:val="0"/>
          <w:numId w:val="40"/>
        </w:numPr>
        <w:ind w:left="1276" w:hanging="425"/>
        <w:rPr>
          <w:rFonts w:ascii="Arial" w:hAnsi="Arial" w:cs="Arial"/>
          <w:color w:val="000000"/>
        </w:rPr>
      </w:pPr>
      <w:r w:rsidRPr="00D56D8A">
        <w:rPr>
          <w:rFonts w:ascii="Arial" w:hAnsi="Arial" w:cs="Arial"/>
          <w:color w:val="000000"/>
        </w:rPr>
        <w:t>the Secretary of State for Transport (who acts through the Maritime and Coastguard Agency)</w:t>
      </w:r>
    </w:p>
    <w:p w14:paraId="29DFB48C" w14:textId="77777777" w:rsidR="00F40F6D" w:rsidRPr="00F40F6D" w:rsidRDefault="00F40F6D" w:rsidP="008451A0">
      <w:pPr>
        <w:ind w:left="720" w:hanging="1004"/>
        <w:rPr>
          <w:color w:val="000000"/>
          <w:szCs w:val="24"/>
          <w:lang w:eastAsia="en-GB"/>
        </w:rPr>
      </w:pPr>
    </w:p>
    <w:p w14:paraId="061E2D50" w14:textId="77777777" w:rsidR="00F40F6D" w:rsidRPr="00F40F6D" w:rsidRDefault="00F40F6D" w:rsidP="008451A0">
      <w:pPr>
        <w:spacing w:after="120"/>
        <w:ind w:left="567" w:hanging="709"/>
        <w:rPr>
          <w:color w:val="000000"/>
          <w:szCs w:val="24"/>
          <w:lang w:eastAsia="en-GB"/>
        </w:rPr>
      </w:pPr>
      <w:r w:rsidRPr="00F40F6D">
        <w:rPr>
          <w:color w:val="000000"/>
          <w:szCs w:val="24"/>
          <w:lang w:eastAsia="en-GB"/>
        </w:rPr>
        <w:t xml:space="preserve">2.3 </w:t>
      </w:r>
      <w:r w:rsidRPr="00F40F6D">
        <w:rPr>
          <w:color w:val="000000"/>
          <w:szCs w:val="24"/>
          <w:lang w:eastAsia="en-GB"/>
        </w:rPr>
        <w:tab/>
        <w:t xml:space="preserve">In exercising the councils’ powers under section 157(h) of the Act to designate a body competent to advise them about the protection of children from harm the following principles have been applied: </w:t>
      </w:r>
    </w:p>
    <w:p w14:paraId="46295909" w14:textId="77777777" w:rsidR="00F40F6D" w:rsidRPr="00D56D8A" w:rsidRDefault="00F40F6D" w:rsidP="008451A0">
      <w:pPr>
        <w:pStyle w:val="ListParagraph"/>
        <w:numPr>
          <w:ilvl w:val="0"/>
          <w:numId w:val="39"/>
        </w:numPr>
        <w:ind w:left="1276" w:hanging="425"/>
        <w:rPr>
          <w:rFonts w:ascii="Arial" w:hAnsi="Arial" w:cs="Arial"/>
          <w:color w:val="000000"/>
        </w:rPr>
      </w:pPr>
      <w:r w:rsidRPr="00D56D8A">
        <w:rPr>
          <w:rFonts w:ascii="Arial" w:hAnsi="Arial" w:cs="Arial"/>
          <w:color w:val="000000"/>
        </w:rPr>
        <w:t>the need for the body to be responsible for an area covering the whole of a licensing authority’s area</w:t>
      </w:r>
    </w:p>
    <w:p w14:paraId="1030BDC0" w14:textId="77777777" w:rsidR="00F40F6D" w:rsidRPr="00D56D8A" w:rsidRDefault="00F40F6D" w:rsidP="008451A0">
      <w:pPr>
        <w:pStyle w:val="ListParagraph"/>
        <w:numPr>
          <w:ilvl w:val="0"/>
          <w:numId w:val="39"/>
        </w:numPr>
        <w:ind w:left="1276" w:hanging="425"/>
        <w:rPr>
          <w:rFonts w:ascii="Arial" w:hAnsi="Arial" w:cs="Arial"/>
          <w:color w:val="000000"/>
        </w:rPr>
      </w:pPr>
      <w:r w:rsidRPr="00D56D8A">
        <w:rPr>
          <w:rFonts w:ascii="Arial" w:hAnsi="Arial" w:cs="Arial"/>
          <w:color w:val="000000"/>
        </w:rPr>
        <w:t>the need for the body to be answerable to democratically elected persons, rather than any particular vested interest group</w:t>
      </w:r>
    </w:p>
    <w:p w14:paraId="38EC2CF1" w14:textId="77777777" w:rsidR="00F40F6D" w:rsidRPr="00F40F6D" w:rsidRDefault="00F40F6D" w:rsidP="008451A0">
      <w:pPr>
        <w:ind w:left="720" w:hanging="1004"/>
        <w:rPr>
          <w:color w:val="000000"/>
          <w:szCs w:val="24"/>
          <w:lang w:eastAsia="en-GB"/>
        </w:rPr>
      </w:pPr>
    </w:p>
    <w:p w14:paraId="764EA190" w14:textId="446F0805" w:rsidR="00D56D8A" w:rsidRDefault="00F40F6D" w:rsidP="008451A0">
      <w:pPr>
        <w:ind w:left="567" w:hanging="709"/>
        <w:rPr>
          <w:szCs w:val="24"/>
          <w:lang w:eastAsia="en-GB"/>
        </w:rPr>
      </w:pPr>
      <w:r w:rsidRPr="00F40F6D">
        <w:rPr>
          <w:color w:val="000000"/>
          <w:szCs w:val="24"/>
          <w:lang w:eastAsia="en-GB"/>
        </w:rPr>
        <w:tab/>
      </w:r>
      <w:r w:rsidRPr="00D56D8A">
        <w:rPr>
          <w:szCs w:val="24"/>
          <w:lang w:eastAsia="en-GB"/>
        </w:rPr>
        <w:t xml:space="preserve">Having regard to the above principles, the councils have designated the Oxfordshire Safeguarding Children Board at Oxfordshire County Council for this purpose. </w:t>
      </w:r>
    </w:p>
    <w:p w14:paraId="729372F7" w14:textId="77777777" w:rsidR="00D56D8A" w:rsidRPr="00D56D8A" w:rsidRDefault="00D56D8A" w:rsidP="008451A0">
      <w:pPr>
        <w:ind w:left="567" w:hanging="709"/>
        <w:rPr>
          <w:szCs w:val="24"/>
          <w:lang w:eastAsia="en-GB"/>
        </w:rPr>
      </w:pPr>
    </w:p>
    <w:p w14:paraId="38A07A2B" w14:textId="0BF47FA2" w:rsidR="00F40F6D" w:rsidRPr="00F40F6D" w:rsidRDefault="00F40F6D" w:rsidP="008451A0">
      <w:pPr>
        <w:spacing w:after="120"/>
        <w:ind w:left="567" w:hanging="709"/>
        <w:rPr>
          <w:color w:val="000000"/>
          <w:szCs w:val="24"/>
          <w:lang w:eastAsia="en-GB"/>
        </w:rPr>
      </w:pPr>
      <w:r w:rsidRPr="00F40F6D">
        <w:rPr>
          <w:color w:val="000000"/>
          <w:szCs w:val="24"/>
          <w:lang w:eastAsia="en-GB"/>
        </w:rPr>
        <w:t>2.</w:t>
      </w:r>
      <w:r w:rsidR="00A40FAE">
        <w:rPr>
          <w:color w:val="000000"/>
          <w:szCs w:val="24"/>
          <w:lang w:eastAsia="en-GB"/>
        </w:rPr>
        <w:t>4</w:t>
      </w:r>
      <w:r w:rsidRPr="00F40F6D">
        <w:rPr>
          <w:b/>
          <w:bCs/>
          <w:color w:val="000000"/>
          <w:szCs w:val="24"/>
          <w:lang w:eastAsia="en-GB"/>
        </w:rPr>
        <w:tab/>
      </w:r>
      <w:r w:rsidRPr="00F40F6D">
        <w:rPr>
          <w:color w:val="000000"/>
          <w:szCs w:val="24"/>
          <w:lang w:eastAsia="en-GB"/>
        </w:rPr>
        <w:t>Interested parties can make representations about licence applications, or apply for a review of an existing licence.</w:t>
      </w:r>
      <w:r w:rsidR="00237002">
        <w:rPr>
          <w:color w:val="000000"/>
          <w:szCs w:val="24"/>
          <w:lang w:eastAsia="en-GB"/>
        </w:rPr>
        <w:t xml:space="preserve"> </w:t>
      </w:r>
      <w:r w:rsidRPr="00F40F6D">
        <w:rPr>
          <w:color w:val="000000"/>
          <w:szCs w:val="24"/>
          <w:lang w:eastAsia="en-GB"/>
        </w:rPr>
        <w:t>The Act defines interested parties as persons or bodies who, in the opinion of the licensing authority:</w:t>
      </w:r>
    </w:p>
    <w:p w14:paraId="7F7B97FD" w14:textId="06BE9329" w:rsidR="00F40F6D" w:rsidRPr="00D56D8A" w:rsidRDefault="00F40F6D" w:rsidP="008451A0">
      <w:pPr>
        <w:pStyle w:val="ListParagraph"/>
        <w:numPr>
          <w:ilvl w:val="0"/>
          <w:numId w:val="42"/>
        </w:numPr>
        <w:ind w:left="1276" w:hanging="425"/>
        <w:rPr>
          <w:rFonts w:ascii="Arial" w:hAnsi="Arial" w:cs="Arial"/>
          <w:color w:val="000000"/>
        </w:rPr>
      </w:pPr>
      <w:r w:rsidRPr="00D56D8A">
        <w:rPr>
          <w:rFonts w:ascii="Arial" w:hAnsi="Arial" w:cs="Arial"/>
          <w:color w:val="000000"/>
        </w:rPr>
        <w:t>live sufficiently close to the premises to be likely to be affected by the authorised activities</w:t>
      </w:r>
      <w:r w:rsidR="00D56D8A">
        <w:rPr>
          <w:rFonts w:ascii="Arial" w:hAnsi="Arial" w:cs="Arial"/>
          <w:color w:val="000000"/>
        </w:rPr>
        <w:t>,</w:t>
      </w:r>
    </w:p>
    <w:p w14:paraId="08191A95" w14:textId="695123FD" w:rsidR="00F40F6D" w:rsidRPr="00D56D8A" w:rsidRDefault="00F40F6D" w:rsidP="008451A0">
      <w:pPr>
        <w:pStyle w:val="ListParagraph"/>
        <w:numPr>
          <w:ilvl w:val="0"/>
          <w:numId w:val="42"/>
        </w:numPr>
        <w:ind w:left="1276" w:hanging="425"/>
        <w:rPr>
          <w:rFonts w:ascii="Arial" w:hAnsi="Arial" w:cs="Arial"/>
          <w:color w:val="000000"/>
        </w:rPr>
      </w:pPr>
      <w:r w:rsidRPr="00D56D8A">
        <w:rPr>
          <w:rFonts w:ascii="Arial" w:hAnsi="Arial" w:cs="Arial"/>
          <w:color w:val="000000"/>
        </w:rPr>
        <w:t>have business interests that might be affected by the authorised activities</w:t>
      </w:r>
      <w:r w:rsidR="00D56D8A">
        <w:rPr>
          <w:rFonts w:ascii="Arial" w:hAnsi="Arial" w:cs="Arial"/>
          <w:color w:val="000000"/>
        </w:rPr>
        <w:t>,</w:t>
      </w:r>
      <w:r w:rsidRPr="00D56D8A">
        <w:rPr>
          <w:rFonts w:ascii="Arial" w:hAnsi="Arial" w:cs="Arial"/>
          <w:color w:val="000000"/>
        </w:rPr>
        <w:t xml:space="preserve"> or</w:t>
      </w:r>
    </w:p>
    <w:p w14:paraId="74C355FC" w14:textId="1243B1A4" w:rsidR="00F40F6D" w:rsidRPr="00D56D8A" w:rsidRDefault="00F40F6D" w:rsidP="008451A0">
      <w:pPr>
        <w:pStyle w:val="ListParagraph"/>
        <w:numPr>
          <w:ilvl w:val="0"/>
          <w:numId w:val="42"/>
        </w:numPr>
        <w:ind w:left="1276" w:hanging="425"/>
        <w:rPr>
          <w:rFonts w:ascii="Arial" w:hAnsi="Arial" w:cs="Arial"/>
          <w:color w:val="000000"/>
        </w:rPr>
      </w:pPr>
      <w:r w:rsidRPr="00D56D8A">
        <w:rPr>
          <w:rFonts w:ascii="Arial" w:hAnsi="Arial" w:cs="Arial"/>
          <w:color w:val="000000"/>
        </w:rPr>
        <w:t xml:space="preserve">represent persons who satisfy (a) or (b) </w:t>
      </w:r>
    </w:p>
    <w:p w14:paraId="04C69F49" w14:textId="77777777" w:rsidR="00F40F6D" w:rsidRPr="00F40F6D" w:rsidRDefault="00F40F6D" w:rsidP="008451A0">
      <w:pPr>
        <w:ind w:left="1701" w:hanging="567"/>
        <w:rPr>
          <w:color w:val="000000"/>
          <w:szCs w:val="24"/>
          <w:lang w:eastAsia="en-GB"/>
        </w:rPr>
      </w:pPr>
    </w:p>
    <w:p w14:paraId="769F3558" w14:textId="544F942E" w:rsidR="00F40F6D" w:rsidRPr="00F40F6D" w:rsidRDefault="00F40F6D" w:rsidP="008451A0">
      <w:pPr>
        <w:spacing w:after="120"/>
        <w:ind w:left="567" w:hanging="709"/>
        <w:rPr>
          <w:color w:val="000000"/>
          <w:szCs w:val="24"/>
          <w:lang w:eastAsia="en-GB"/>
        </w:rPr>
      </w:pPr>
      <w:r w:rsidRPr="00F40F6D">
        <w:rPr>
          <w:color w:val="000000"/>
          <w:szCs w:val="24"/>
          <w:lang w:eastAsia="en-GB"/>
        </w:rPr>
        <w:t>2.</w:t>
      </w:r>
      <w:r w:rsidR="00A40FAE">
        <w:rPr>
          <w:color w:val="000000"/>
          <w:szCs w:val="24"/>
          <w:lang w:eastAsia="en-GB"/>
        </w:rPr>
        <w:t>5</w:t>
      </w:r>
      <w:r w:rsidRPr="00F40F6D">
        <w:rPr>
          <w:color w:val="000000"/>
          <w:szCs w:val="24"/>
          <w:lang w:eastAsia="en-GB"/>
        </w:rPr>
        <w:tab/>
        <w:t>Whether a person is an interested party is a decision that will be taken by the relevant council on a case-by-case basis, judging each case on its merits.</w:t>
      </w:r>
      <w:r w:rsidR="00237002">
        <w:rPr>
          <w:color w:val="000000"/>
          <w:szCs w:val="24"/>
          <w:lang w:eastAsia="en-GB"/>
        </w:rPr>
        <w:t xml:space="preserve"> </w:t>
      </w:r>
      <w:r w:rsidRPr="00F40F6D">
        <w:rPr>
          <w:color w:val="000000"/>
          <w:szCs w:val="24"/>
          <w:lang w:eastAsia="en-GB"/>
        </w:rPr>
        <w:t>However, the following factors will be taken into account:</w:t>
      </w:r>
    </w:p>
    <w:p w14:paraId="54CE6854" w14:textId="77777777" w:rsidR="00F40F6D" w:rsidRPr="00D56D8A" w:rsidRDefault="00F40F6D" w:rsidP="008451A0">
      <w:pPr>
        <w:pStyle w:val="ListParagraph"/>
        <w:numPr>
          <w:ilvl w:val="0"/>
          <w:numId w:val="43"/>
        </w:numPr>
        <w:ind w:left="1276" w:hanging="425"/>
        <w:rPr>
          <w:rFonts w:ascii="Arial" w:hAnsi="Arial" w:cs="Arial"/>
          <w:color w:val="000000"/>
        </w:rPr>
      </w:pPr>
      <w:r w:rsidRPr="00D56D8A">
        <w:rPr>
          <w:rFonts w:ascii="Arial" w:hAnsi="Arial" w:cs="Arial"/>
          <w:color w:val="000000"/>
        </w:rPr>
        <w:t>the size of the premises (for example, larger premises may affect people over a wider geographical area)</w:t>
      </w:r>
    </w:p>
    <w:p w14:paraId="4CDAF531" w14:textId="77777777" w:rsidR="00F40F6D" w:rsidRPr="00D56D8A" w:rsidRDefault="00F40F6D" w:rsidP="008451A0">
      <w:pPr>
        <w:pStyle w:val="ListParagraph"/>
        <w:numPr>
          <w:ilvl w:val="0"/>
          <w:numId w:val="43"/>
        </w:numPr>
        <w:ind w:left="1276" w:hanging="425"/>
        <w:rPr>
          <w:rFonts w:ascii="Arial" w:hAnsi="Arial" w:cs="Arial"/>
          <w:color w:val="000000"/>
        </w:rPr>
      </w:pPr>
      <w:r w:rsidRPr="00D56D8A">
        <w:rPr>
          <w:rFonts w:ascii="Arial" w:hAnsi="Arial" w:cs="Arial"/>
          <w:color w:val="000000"/>
        </w:rPr>
        <w:t>the nature of the activities planned or already taking place</w:t>
      </w:r>
    </w:p>
    <w:p w14:paraId="3D107248" w14:textId="77777777" w:rsidR="00F40F6D" w:rsidRPr="00D56D8A" w:rsidRDefault="00F40F6D" w:rsidP="008451A0">
      <w:pPr>
        <w:pStyle w:val="ListParagraph"/>
        <w:numPr>
          <w:ilvl w:val="0"/>
          <w:numId w:val="43"/>
        </w:numPr>
        <w:ind w:left="1276" w:hanging="425"/>
        <w:rPr>
          <w:rFonts w:ascii="Arial" w:hAnsi="Arial" w:cs="Arial"/>
          <w:color w:val="000000"/>
        </w:rPr>
      </w:pPr>
      <w:r w:rsidRPr="00D56D8A">
        <w:rPr>
          <w:rFonts w:ascii="Arial" w:hAnsi="Arial" w:cs="Arial"/>
          <w:color w:val="000000"/>
        </w:rPr>
        <w:t>the distance of the premises from the location of the person making the representation</w:t>
      </w:r>
    </w:p>
    <w:p w14:paraId="18A1863A" w14:textId="77777777" w:rsidR="00F40F6D" w:rsidRPr="00D56D8A" w:rsidRDefault="00F40F6D" w:rsidP="008451A0">
      <w:pPr>
        <w:pStyle w:val="ListParagraph"/>
        <w:numPr>
          <w:ilvl w:val="0"/>
          <w:numId w:val="43"/>
        </w:numPr>
        <w:ind w:left="1276" w:hanging="425"/>
        <w:rPr>
          <w:rFonts w:ascii="Arial" w:hAnsi="Arial" w:cs="Arial"/>
          <w:color w:val="000000"/>
        </w:rPr>
      </w:pPr>
      <w:r w:rsidRPr="00D56D8A">
        <w:rPr>
          <w:rFonts w:ascii="Arial" w:hAnsi="Arial" w:cs="Arial"/>
          <w:color w:val="000000"/>
        </w:rPr>
        <w:t>the potential impact of the premises (number of customers, routes likely to be taken by those visiting the establishment)</w:t>
      </w:r>
    </w:p>
    <w:p w14:paraId="2FE6D1E0" w14:textId="77777777" w:rsidR="00F40F6D" w:rsidRPr="00D56D8A" w:rsidRDefault="00F40F6D" w:rsidP="008451A0">
      <w:pPr>
        <w:pStyle w:val="ListParagraph"/>
        <w:numPr>
          <w:ilvl w:val="0"/>
          <w:numId w:val="43"/>
        </w:numPr>
        <w:ind w:left="1276" w:right="-34" w:hanging="425"/>
        <w:rPr>
          <w:rFonts w:ascii="Arial" w:hAnsi="Arial" w:cs="Arial"/>
          <w:color w:val="000000"/>
        </w:rPr>
      </w:pPr>
      <w:r w:rsidRPr="00D56D8A">
        <w:rPr>
          <w:rFonts w:ascii="Arial" w:hAnsi="Arial" w:cs="Arial"/>
          <w:color w:val="000000"/>
        </w:rPr>
        <w:t>the circumstances of the complainant (which may be relevant to the distance from the premises, for example, it could be reasonable for an authority to conclude that ‘sufficiently close to be likely to be affected’ could have a different meaning for (a) a private resident (b) a residential school for children with truanting problems and (c) a residential hostel for vulnerable adults</w:t>
      </w:r>
    </w:p>
    <w:p w14:paraId="530D3FA2" w14:textId="77777777" w:rsidR="00F40F6D" w:rsidRPr="00D56D8A" w:rsidRDefault="00F40F6D" w:rsidP="008451A0">
      <w:pPr>
        <w:pStyle w:val="ListParagraph"/>
        <w:numPr>
          <w:ilvl w:val="0"/>
          <w:numId w:val="43"/>
        </w:numPr>
        <w:ind w:left="1276" w:hanging="425"/>
        <w:rPr>
          <w:color w:val="000000"/>
        </w:rPr>
      </w:pPr>
      <w:r w:rsidRPr="00D56D8A">
        <w:rPr>
          <w:rFonts w:ascii="Arial" w:hAnsi="Arial" w:cs="Arial"/>
          <w:color w:val="000000"/>
        </w:rPr>
        <w:t xml:space="preserve">the catchment area of the premises (i.e. how far people travel to visit); and whether the person making the representation has business interests in that catchment area, that might be affected (this is particularly relevant when representations are made by another gambling business who state their </w:t>
      </w:r>
      <w:r w:rsidRPr="00D56D8A">
        <w:rPr>
          <w:rFonts w:ascii="Arial" w:hAnsi="Arial" w:cs="Arial"/>
          <w:color w:val="000000"/>
        </w:rPr>
        <w:lastRenderedPageBreak/>
        <w:t>business interests may be affected, however whether there is demand for the premises shall not be taken into account).</w:t>
      </w:r>
    </w:p>
    <w:p w14:paraId="3E4F1047" w14:textId="77777777" w:rsidR="00F40F6D" w:rsidRPr="00F40F6D" w:rsidRDefault="00F40F6D" w:rsidP="008451A0">
      <w:pPr>
        <w:ind w:left="720" w:hanging="1004"/>
        <w:rPr>
          <w:color w:val="000000"/>
          <w:szCs w:val="24"/>
          <w:lang w:eastAsia="en-GB"/>
        </w:rPr>
      </w:pPr>
    </w:p>
    <w:p w14:paraId="7A30593E" w14:textId="77777777" w:rsidR="00F40F6D" w:rsidRPr="00F40F6D" w:rsidRDefault="00F40F6D" w:rsidP="008451A0">
      <w:pPr>
        <w:ind w:left="567" w:hanging="709"/>
        <w:rPr>
          <w:color w:val="000000"/>
          <w:szCs w:val="24"/>
          <w:lang w:eastAsia="en-GB"/>
        </w:rPr>
      </w:pPr>
      <w:r w:rsidRPr="00F40F6D">
        <w:rPr>
          <w:color w:val="000000"/>
          <w:szCs w:val="24"/>
          <w:lang w:eastAsia="en-GB"/>
        </w:rPr>
        <w:t>2.</w:t>
      </w:r>
      <w:r w:rsidR="00A40FAE">
        <w:rPr>
          <w:color w:val="000000"/>
          <w:szCs w:val="24"/>
          <w:lang w:eastAsia="en-GB"/>
        </w:rPr>
        <w:t>6</w:t>
      </w:r>
      <w:r w:rsidRPr="00F40F6D">
        <w:rPr>
          <w:color w:val="000000"/>
          <w:szCs w:val="24"/>
          <w:lang w:eastAsia="en-GB"/>
        </w:rPr>
        <w:t xml:space="preserve"> </w:t>
      </w:r>
      <w:r w:rsidRPr="00F40F6D">
        <w:rPr>
          <w:color w:val="000000"/>
          <w:szCs w:val="24"/>
          <w:lang w:eastAsia="en-GB"/>
        </w:rPr>
        <w:tab/>
        <w:t>This list is not exhaustive and other factors may be taken into consideration if the councils deem it necessary.</w:t>
      </w:r>
    </w:p>
    <w:p w14:paraId="2BDC9D7B" w14:textId="77777777" w:rsidR="00F40F6D" w:rsidRPr="00F40F6D" w:rsidRDefault="00F40F6D" w:rsidP="008451A0">
      <w:pPr>
        <w:ind w:left="567" w:hanging="709"/>
        <w:rPr>
          <w:color w:val="000000"/>
          <w:szCs w:val="24"/>
          <w:lang w:eastAsia="en-GB"/>
        </w:rPr>
      </w:pPr>
    </w:p>
    <w:p w14:paraId="49923832" w14:textId="7E21E886" w:rsidR="00F40F6D" w:rsidRPr="00F40F6D" w:rsidRDefault="00F40F6D" w:rsidP="008451A0">
      <w:pPr>
        <w:spacing w:after="120"/>
        <w:ind w:left="567" w:hanging="709"/>
        <w:rPr>
          <w:color w:val="000000"/>
          <w:szCs w:val="24"/>
          <w:lang w:eastAsia="en-GB"/>
        </w:rPr>
      </w:pPr>
      <w:r w:rsidRPr="00F40F6D">
        <w:rPr>
          <w:color w:val="000000"/>
          <w:szCs w:val="24"/>
          <w:lang w:eastAsia="en-GB"/>
        </w:rPr>
        <w:t>2.</w:t>
      </w:r>
      <w:r w:rsidR="00A40FAE">
        <w:rPr>
          <w:color w:val="000000"/>
          <w:szCs w:val="24"/>
          <w:lang w:eastAsia="en-GB"/>
        </w:rPr>
        <w:t>7</w:t>
      </w:r>
      <w:r w:rsidRPr="00F40F6D">
        <w:rPr>
          <w:color w:val="000000"/>
          <w:szCs w:val="24"/>
          <w:lang w:eastAsia="en-GB"/>
        </w:rPr>
        <w:tab/>
        <w:t>The councils consider the following people / bodies to fall within the category of those who represent persons living close to premises, or having business interests that might be affected by the authorised activities:</w:t>
      </w:r>
    </w:p>
    <w:p w14:paraId="77E8AE0A" w14:textId="77777777" w:rsidR="00F40F6D" w:rsidRPr="00D56D8A" w:rsidRDefault="00F40F6D" w:rsidP="008451A0">
      <w:pPr>
        <w:pStyle w:val="ListParagraph"/>
        <w:numPr>
          <w:ilvl w:val="0"/>
          <w:numId w:val="44"/>
        </w:numPr>
        <w:ind w:left="1276" w:hanging="425"/>
        <w:rPr>
          <w:rFonts w:ascii="Arial" w:hAnsi="Arial" w:cs="Arial"/>
          <w:color w:val="000000"/>
        </w:rPr>
      </w:pPr>
      <w:r w:rsidRPr="00D56D8A">
        <w:rPr>
          <w:rFonts w:ascii="Arial" w:hAnsi="Arial" w:cs="Arial"/>
          <w:color w:val="000000"/>
        </w:rPr>
        <w:t>trade associations</w:t>
      </w:r>
    </w:p>
    <w:p w14:paraId="34699EAF" w14:textId="77777777" w:rsidR="00F40F6D" w:rsidRPr="00D56D8A" w:rsidRDefault="00F40F6D" w:rsidP="008451A0">
      <w:pPr>
        <w:pStyle w:val="ListParagraph"/>
        <w:numPr>
          <w:ilvl w:val="0"/>
          <w:numId w:val="44"/>
        </w:numPr>
        <w:ind w:left="1276" w:hanging="425"/>
        <w:rPr>
          <w:rFonts w:ascii="Arial" w:hAnsi="Arial" w:cs="Arial"/>
          <w:color w:val="000000"/>
        </w:rPr>
      </w:pPr>
      <w:r w:rsidRPr="00D56D8A">
        <w:rPr>
          <w:rFonts w:ascii="Arial" w:hAnsi="Arial" w:cs="Arial"/>
          <w:color w:val="000000"/>
        </w:rPr>
        <w:t>residents’ and tenants’ associations</w:t>
      </w:r>
    </w:p>
    <w:p w14:paraId="52F96C86" w14:textId="77777777" w:rsidR="00F40F6D" w:rsidRPr="00D56D8A" w:rsidRDefault="00F40F6D" w:rsidP="008451A0">
      <w:pPr>
        <w:pStyle w:val="ListParagraph"/>
        <w:numPr>
          <w:ilvl w:val="0"/>
          <w:numId w:val="44"/>
        </w:numPr>
        <w:ind w:left="1276" w:hanging="425"/>
        <w:rPr>
          <w:rFonts w:ascii="Arial" w:hAnsi="Arial" w:cs="Arial"/>
          <w:color w:val="000000"/>
        </w:rPr>
      </w:pPr>
      <w:r w:rsidRPr="00D56D8A">
        <w:rPr>
          <w:rFonts w:ascii="Arial" w:hAnsi="Arial" w:cs="Arial"/>
          <w:color w:val="000000"/>
        </w:rPr>
        <w:t>district, county, town and parish councillors</w:t>
      </w:r>
    </w:p>
    <w:p w14:paraId="45C53F6C" w14:textId="77777777" w:rsidR="00F40F6D" w:rsidRPr="00D56D8A" w:rsidRDefault="00F40F6D" w:rsidP="008451A0">
      <w:pPr>
        <w:pStyle w:val="ListParagraph"/>
        <w:numPr>
          <w:ilvl w:val="0"/>
          <w:numId w:val="44"/>
        </w:numPr>
        <w:ind w:left="1276" w:hanging="425"/>
        <w:rPr>
          <w:rFonts w:ascii="Arial" w:hAnsi="Arial" w:cs="Arial"/>
          <w:color w:val="000000"/>
        </w:rPr>
      </w:pPr>
      <w:r w:rsidRPr="00D56D8A">
        <w:rPr>
          <w:rFonts w:ascii="Arial" w:hAnsi="Arial" w:cs="Arial"/>
          <w:color w:val="000000"/>
        </w:rPr>
        <w:t>MPs</w:t>
      </w:r>
    </w:p>
    <w:p w14:paraId="3B1EFDE8" w14:textId="77777777" w:rsidR="00F40F6D" w:rsidRPr="00D56D8A" w:rsidRDefault="00F40F6D" w:rsidP="008451A0">
      <w:pPr>
        <w:pStyle w:val="ListParagraph"/>
        <w:numPr>
          <w:ilvl w:val="0"/>
          <w:numId w:val="44"/>
        </w:numPr>
        <w:ind w:left="1276" w:hanging="425"/>
        <w:rPr>
          <w:rFonts w:ascii="Arial" w:hAnsi="Arial" w:cs="Arial"/>
          <w:color w:val="000000"/>
        </w:rPr>
      </w:pPr>
      <w:r w:rsidRPr="00D56D8A">
        <w:rPr>
          <w:rFonts w:ascii="Arial" w:hAnsi="Arial" w:cs="Arial"/>
          <w:color w:val="000000"/>
        </w:rPr>
        <w:t>school headteachers</w:t>
      </w:r>
    </w:p>
    <w:p w14:paraId="2EFF87CC" w14:textId="77777777" w:rsidR="00F40F6D" w:rsidRPr="00D56D8A" w:rsidRDefault="00F40F6D" w:rsidP="008451A0">
      <w:pPr>
        <w:pStyle w:val="ListParagraph"/>
        <w:numPr>
          <w:ilvl w:val="0"/>
          <w:numId w:val="44"/>
        </w:numPr>
        <w:ind w:left="1276" w:hanging="425"/>
        <w:rPr>
          <w:rFonts w:ascii="Arial" w:hAnsi="Arial" w:cs="Arial"/>
          <w:color w:val="000000"/>
        </w:rPr>
      </w:pPr>
      <w:r w:rsidRPr="00D56D8A">
        <w:rPr>
          <w:rFonts w:ascii="Arial" w:hAnsi="Arial" w:cs="Arial"/>
          <w:color w:val="000000"/>
        </w:rPr>
        <w:t>community groups</w:t>
      </w:r>
    </w:p>
    <w:p w14:paraId="1C0960C6" w14:textId="77777777" w:rsidR="00F40F6D" w:rsidRPr="00D56D8A" w:rsidRDefault="00F40F6D" w:rsidP="008451A0">
      <w:pPr>
        <w:pStyle w:val="ListParagraph"/>
        <w:numPr>
          <w:ilvl w:val="0"/>
          <w:numId w:val="44"/>
        </w:numPr>
        <w:ind w:left="1276" w:hanging="425"/>
        <w:rPr>
          <w:rFonts w:ascii="Arial" w:hAnsi="Arial" w:cs="Arial"/>
          <w:color w:val="000000"/>
        </w:rPr>
      </w:pPr>
      <w:r w:rsidRPr="00D56D8A">
        <w:rPr>
          <w:rFonts w:ascii="Arial" w:hAnsi="Arial" w:cs="Arial"/>
          <w:color w:val="000000"/>
        </w:rPr>
        <w:t>charities</w:t>
      </w:r>
    </w:p>
    <w:p w14:paraId="2ED2403B" w14:textId="77777777" w:rsidR="00F40F6D" w:rsidRPr="00D56D8A" w:rsidRDefault="00F40F6D" w:rsidP="008451A0">
      <w:pPr>
        <w:pStyle w:val="ListParagraph"/>
        <w:numPr>
          <w:ilvl w:val="0"/>
          <w:numId w:val="44"/>
        </w:numPr>
        <w:ind w:left="1276" w:hanging="425"/>
        <w:rPr>
          <w:rFonts w:ascii="Arial" w:hAnsi="Arial" w:cs="Arial"/>
          <w:color w:val="000000"/>
        </w:rPr>
      </w:pPr>
      <w:r w:rsidRPr="00D56D8A">
        <w:rPr>
          <w:rFonts w:ascii="Arial" w:hAnsi="Arial" w:cs="Arial"/>
          <w:color w:val="000000"/>
        </w:rPr>
        <w:t>faith groups</w:t>
      </w:r>
    </w:p>
    <w:p w14:paraId="52F6E908" w14:textId="77777777" w:rsidR="00F40F6D" w:rsidRPr="00D56D8A" w:rsidRDefault="00F40F6D" w:rsidP="008451A0">
      <w:pPr>
        <w:pStyle w:val="ListParagraph"/>
        <w:numPr>
          <w:ilvl w:val="0"/>
          <w:numId w:val="44"/>
        </w:numPr>
        <w:ind w:left="1276" w:hanging="425"/>
        <w:rPr>
          <w:rFonts w:ascii="Arial" w:hAnsi="Arial" w:cs="Arial"/>
          <w:color w:val="000000"/>
        </w:rPr>
      </w:pPr>
      <w:r w:rsidRPr="00D56D8A">
        <w:rPr>
          <w:rFonts w:ascii="Arial" w:hAnsi="Arial" w:cs="Arial"/>
          <w:color w:val="000000"/>
        </w:rPr>
        <w:t>medical practices</w:t>
      </w:r>
    </w:p>
    <w:p w14:paraId="6556AA53" w14:textId="77777777" w:rsidR="00F40F6D" w:rsidRPr="00D56D8A" w:rsidRDefault="00F40F6D" w:rsidP="008451A0">
      <w:pPr>
        <w:pStyle w:val="ListParagraph"/>
        <w:numPr>
          <w:ilvl w:val="0"/>
          <w:numId w:val="44"/>
        </w:numPr>
        <w:ind w:left="1276" w:hanging="425"/>
        <w:rPr>
          <w:rFonts w:ascii="Arial" w:hAnsi="Arial" w:cs="Arial"/>
          <w:color w:val="000000"/>
        </w:rPr>
      </w:pPr>
      <w:r w:rsidRPr="00D56D8A">
        <w:rPr>
          <w:rFonts w:ascii="Arial" w:hAnsi="Arial" w:cs="Arial"/>
          <w:color w:val="000000"/>
        </w:rPr>
        <w:t>bodies that exist to help people with gambling addictions such as GamCare or Gamblers Anonymous.</w:t>
      </w:r>
    </w:p>
    <w:p w14:paraId="48D12ADD" w14:textId="77777777" w:rsidR="00F40F6D" w:rsidRPr="00F40F6D" w:rsidRDefault="00F40F6D" w:rsidP="008451A0">
      <w:pPr>
        <w:ind w:left="720" w:hanging="1004"/>
        <w:rPr>
          <w:color w:val="000000"/>
          <w:szCs w:val="24"/>
          <w:lang w:eastAsia="en-GB"/>
        </w:rPr>
      </w:pPr>
    </w:p>
    <w:p w14:paraId="1B662BAA" w14:textId="43F27EC5" w:rsidR="00F40F6D" w:rsidRDefault="00F40F6D" w:rsidP="008451A0">
      <w:pPr>
        <w:ind w:left="567" w:hanging="709"/>
        <w:rPr>
          <w:color w:val="000000"/>
          <w:szCs w:val="24"/>
          <w:lang w:eastAsia="en-GB"/>
        </w:rPr>
      </w:pPr>
      <w:r w:rsidRPr="00F40F6D">
        <w:rPr>
          <w:color w:val="000000"/>
          <w:szCs w:val="24"/>
          <w:lang w:eastAsia="en-GB"/>
        </w:rPr>
        <w:t>2.</w:t>
      </w:r>
      <w:r w:rsidR="00A40FAE">
        <w:rPr>
          <w:color w:val="000000"/>
          <w:szCs w:val="24"/>
          <w:lang w:eastAsia="en-GB"/>
        </w:rPr>
        <w:t>8</w:t>
      </w:r>
      <w:r w:rsidRPr="00F40F6D">
        <w:rPr>
          <w:color w:val="000000"/>
          <w:szCs w:val="24"/>
          <w:lang w:eastAsia="en-GB"/>
        </w:rPr>
        <w:tab/>
        <w:t>In other cases, the councils shall require written evidence that the person</w:t>
      </w:r>
      <w:r w:rsidR="004B165F">
        <w:rPr>
          <w:color w:val="000000"/>
          <w:szCs w:val="24"/>
          <w:lang w:eastAsia="en-GB"/>
        </w:rPr>
        <w:t xml:space="preserve">, </w:t>
      </w:r>
      <w:r w:rsidRPr="00F40F6D">
        <w:rPr>
          <w:color w:val="000000"/>
          <w:szCs w:val="24"/>
          <w:lang w:eastAsia="en-GB"/>
        </w:rPr>
        <w:t xml:space="preserve">association </w:t>
      </w:r>
      <w:r w:rsidR="004B165F">
        <w:rPr>
          <w:color w:val="000000"/>
          <w:szCs w:val="24"/>
          <w:lang w:eastAsia="en-GB"/>
        </w:rPr>
        <w:t xml:space="preserve">or </w:t>
      </w:r>
      <w:r w:rsidRPr="00F40F6D">
        <w:rPr>
          <w:color w:val="000000"/>
          <w:szCs w:val="24"/>
          <w:lang w:eastAsia="en-GB"/>
        </w:rPr>
        <w:t>body represent</w:t>
      </w:r>
      <w:r w:rsidR="004B165F">
        <w:rPr>
          <w:color w:val="000000"/>
          <w:szCs w:val="24"/>
          <w:lang w:eastAsia="en-GB"/>
        </w:rPr>
        <w:t>s</w:t>
      </w:r>
      <w:r w:rsidRPr="00F40F6D">
        <w:rPr>
          <w:color w:val="000000"/>
          <w:szCs w:val="24"/>
          <w:lang w:eastAsia="en-GB"/>
        </w:rPr>
        <w:t xml:space="preserve"> an interested party.</w:t>
      </w:r>
    </w:p>
    <w:p w14:paraId="2CCBFB1A" w14:textId="68CA8010" w:rsidR="00F40F6D" w:rsidRPr="00F40F6D" w:rsidRDefault="009B3563" w:rsidP="008451A0">
      <w:pPr>
        <w:rPr>
          <w:color w:val="000000"/>
          <w:szCs w:val="24"/>
          <w:lang w:eastAsia="en-GB"/>
        </w:rPr>
      </w:pPr>
      <w:r>
        <w:rPr>
          <w:color w:val="000000"/>
          <w:szCs w:val="24"/>
          <w:lang w:eastAsia="en-GB"/>
        </w:rPr>
        <w:t xml:space="preserve"> </w:t>
      </w:r>
    </w:p>
    <w:p w14:paraId="286CE718" w14:textId="7CA276F5" w:rsidR="00F40F6D" w:rsidRPr="00F40F6D" w:rsidRDefault="00F40F6D" w:rsidP="008451A0">
      <w:pPr>
        <w:pStyle w:val="Heading1"/>
        <w:rPr>
          <w:lang w:eastAsia="en-GB"/>
        </w:rPr>
      </w:pPr>
      <w:bookmarkStart w:id="6" w:name="_Toc74670940"/>
      <w:bookmarkStart w:id="7" w:name="_Toc74672889"/>
      <w:bookmarkStart w:id="8" w:name="_Toc74741612"/>
      <w:r w:rsidRPr="00F40F6D">
        <w:rPr>
          <w:lang w:eastAsia="en-GB"/>
        </w:rPr>
        <w:t xml:space="preserve">Local </w:t>
      </w:r>
      <w:r w:rsidR="008451A0">
        <w:rPr>
          <w:lang w:eastAsia="en-GB"/>
        </w:rPr>
        <w:t>A</w:t>
      </w:r>
      <w:r w:rsidRPr="00F40F6D">
        <w:rPr>
          <w:lang w:eastAsia="en-GB"/>
        </w:rPr>
        <w:t xml:space="preserve">rea </w:t>
      </w:r>
      <w:r w:rsidR="008451A0">
        <w:rPr>
          <w:lang w:eastAsia="en-GB"/>
        </w:rPr>
        <w:t>P</w:t>
      </w:r>
      <w:r w:rsidRPr="00F40F6D">
        <w:rPr>
          <w:lang w:eastAsia="en-GB"/>
        </w:rPr>
        <w:t xml:space="preserve">rofile and </w:t>
      </w:r>
      <w:r w:rsidR="008451A0">
        <w:rPr>
          <w:lang w:eastAsia="en-GB"/>
        </w:rPr>
        <w:t>O</w:t>
      </w:r>
      <w:r w:rsidRPr="00F40F6D">
        <w:rPr>
          <w:lang w:eastAsia="en-GB"/>
        </w:rPr>
        <w:t xml:space="preserve">perator </w:t>
      </w:r>
      <w:r w:rsidR="008451A0">
        <w:rPr>
          <w:lang w:eastAsia="en-GB"/>
        </w:rPr>
        <w:t>R</w:t>
      </w:r>
      <w:r w:rsidRPr="00F40F6D">
        <w:rPr>
          <w:lang w:eastAsia="en-GB"/>
        </w:rPr>
        <w:t xml:space="preserve">isk </w:t>
      </w:r>
      <w:r w:rsidR="008451A0">
        <w:rPr>
          <w:lang w:eastAsia="en-GB"/>
        </w:rPr>
        <w:t>A</w:t>
      </w:r>
      <w:r w:rsidRPr="00F40F6D">
        <w:rPr>
          <w:lang w:eastAsia="en-GB"/>
        </w:rPr>
        <w:t>ssessments</w:t>
      </w:r>
      <w:bookmarkEnd w:id="6"/>
      <w:bookmarkEnd w:id="7"/>
      <w:bookmarkEnd w:id="8"/>
    </w:p>
    <w:p w14:paraId="5A56D3AF" w14:textId="5F0429B4" w:rsidR="00942BE0" w:rsidRPr="00942BE0" w:rsidRDefault="00F4023D" w:rsidP="008451A0">
      <w:pPr>
        <w:keepNext/>
        <w:ind w:left="567" w:right="-34" w:hanging="709"/>
        <w:outlineLvl w:val="2"/>
        <w:rPr>
          <w:bCs/>
          <w:color w:val="000000"/>
          <w:szCs w:val="24"/>
          <w:lang w:eastAsia="en-GB"/>
        </w:rPr>
      </w:pPr>
      <w:r>
        <w:rPr>
          <w:bCs/>
          <w:color w:val="000000"/>
          <w:szCs w:val="24"/>
          <w:lang w:eastAsia="en-GB"/>
        </w:rPr>
        <w:t>3</w:t>
      </w:r>
      <w:r w:rsidR="00942BE0">
        <w:rPr>
          <w:bCs/>
          <w:color w:val="000000"/>
          <w:szCs w:val="24"/>
          <w:lang w:eastAsia="en-GB"/>
        </w:rPr>
        <w:t>.1</w:t>
      </w:r>
      <w:r w:rsidR="00942BE0">
        <w:rPr>
          <w:bCs/>
          <w:color w:val="000000"/>
          <w:szCs w:val="24"/>
          <w:lang w:eastAsia="en-GB"/>
        </w:rPr>
        <w:tab/>
      </w:r>
      <w:r w:rsidR="0050351C">
        <w:rPr>
          <w:bCs/>
          <w:color w:val="000000"/>
          <w:szCs w:val="24"/>
          <w:lang w:eastAsia="en-GB"/>
        </w:rPr>
        <w:t>S</w:t>
      </w:r>
      <w:r w:rsidR="00942BE0">
        <w:rPr>
          <w:bCs/>
          <w:color w:val="000000"/>
          <w:szCs w:val="24"/>
          <w:lang w:eastAsia="en-GB"/>
        </w:rPr>
        <w:t>ocial responsibility code 10.1.1 within the Licence Conditions and Codes of Practice (LCCP)</w:t>
      </w:r>
      <w:r w:rsidR="0050351C">
        <w:rPr>
          <w:bCs/>
          <w:color w:val="000000"/>
          <w:szCs w:val="24"/>
          <w:lang w:eastAsia="en-GB"/>
        </w:rPr>
        <w:t xml:space="preserve"> </w:t>
      </w:r>
      <w:r w:rsidR="00942BE0">
        <w:rPr>
          <w:bCs/>
          <w:color w:val="000000"/>
          <w:szCs w:val="24"/>
          <w:lang w:eastAsia="en-GB"/>
        </w:rPr>
        <w:t>require</w:t>
      </w:r>
      <w:r w:rsidR="0050351C">
        <w:rPr>
          <w:bCs/>
          <w:color w:val="000000"/>
          <w:szCs w:val="24"/>
          <w:lang w:eastAsia="en-GB"/>
        </w:rPr>
        <w:t>s</w:t>
      </w:r>
      <w:r w:rsidR="00942BE0">
        <w:rPr>
          <w:bCs/>
          <w:color w:val="000000"/>
          <w:szCs w:val="24"/>
          <w:lang w:eastAsia="en-GB"/>
        </w:rPr>
        <w:t xml:space="preserve"> gambling operators to assess the local risks to the licensing objectives posed by the provision of gambling facilities at each </w:t>
      </w:r>
      <w:r w:rsidR="001B007F">
        <w:rPr>
          <w:bCs/>
          <w:color w:val="000000"/>
          <w:szCs w:val="24"/>
          <w:lang w:eastAsia="en-GB"/>
        </w:rPr>
        <w:t>of</w:t>
      </w:r>
      <w:r w:rsidR="00942BE0">
        <w:rPr>
          <w:bCs/>
          <w:color w:val="000000"/>
          <w:szCs w:val="24"/>
          <w:lang w:eastAsia="en-GB"/>
        </w:rPr>
        <w:t xml:space="preserve"> their premises, and to have policies, procedures and control measures in place to mitigate those risks. The risk assessment </w:t>
      </w:r>
      <w:r w:rsidR="00B56252">
        <w:rPr>
          <w:bCs/>
          <w:color w:val="000000"/>
          <w:szCs w:val="24"/>
          <w:lang w:eastAsia="en-GB"/>
        </w:rPr>
        <w:t xml:space="preserve">produced shall take cognisance of the council’s local area profile and the risks identified in it and any other matter that is relevant in this policy. </w:t>
      </w:r>
      <w:r w:rsidR="00942BE0">
        <w:rPr>
          <w:bCs/>
          <w:color w:val="000000"/>
          <w:szCs w:val="24"/>
          <w:lang w:eastAsia="en-GB"/>
        </w:rPr>
        <w:t>The risk assessment should be site specific and not a generic ‘one size fits all’ document. The purpose of the local area risk assessment</w:t>
      </w:r>
      <w:r w:rsidR="00B56252">
        <w:rPr>
          <w:bCs/>
          <w:color w:val="000000"/>
          <w:szCs w:val="24"/>
          <w:lang w:eastAsia="en-GB"/>
        </w:rPr>
        <w:t>s</w:t>
      </w:r>
      <w:r w:rsidR="00942BE0">
        <w:rPr>
          <w:bCs/>
          <w:color w:val="000000"/>
          <w:szCs w:val="24"/>
          <w:lang w:eastAsia="en-GB"/>
        </w:rPr>
        <w:t xml:space="preserve"> is to allow operators, stakeholders and the councils to have a greater understanding of the local environment and mitigate the possible risks to the licensing objectives. </w:t>
      </w:r>
    </w:p>
    <w:p w14:paraId="5003D7A2" w14:textId="77777777" w:rsidR="00942BE0" w:rsidRPr="00F40F6D" w:rsidRDefault="00942BE0" w:rsidP="008451A0">
      <w:pPr>
        <w:keepNext/>
        <w:ind w:left="567" w:hanging="709"/>
        <w:outlineLvl w:val="2"/>
        <w:rPr>
          <w:b/>
          <w:color w:val="000000"/>
          <w:sz w:val="28"/>
          <w:szCs w:val="24"/>
          <w:lang w:eastAsia="en-GB"/>
        </w:rPr>
      </w:pPr>
    </w:p>
    <w:p w14:paraId="3E7453BE" w14:textId="77777777" w:rsidR="00F40F6D" w:rsidRPr="00F40F6D" w:rsidRDefault="00DD4774" w:rsidP="008451A0">
      <w:pPr>
        <w:ind w:left="567" w:hanging="709"/>
        <w:rPr>
          <w:color w:val="000000"/>
          <w:szCs w:val="24"/>
          <w:lang w:eastAsia="en-GB"/>
        </w:rPr>
      </w:pPr>
      <w:r>
        <w:rPr>
          <w:color w:val="000000"/>
          <w:szCs w:val="24"/>
          <w:lang w:eastAsia="en-GB"/>
        </w:rPr>
        <w:t>3</w:t>
      </w:r>
      <w:r w:rsidR="00F40F6D" w:rsidRPr="00F40F6D">
        <w:rPr>
          <w:color w:val="000000"/>
          <w:szCs w:val="24"/>
          <w:lang w:eastAsia="en-GB"/>
        </w:rPr>
        <w:t>.</w:t>
      </w:r>
      <w:r w:rsidR="00EC11B2">
        <w:rPr>
          <w:color w:val="000000"/>
          <w:szCs w:val="24"/>
          <w:lang w:eastAsia="en-GB"/>
        </w:rPr>
        <w:t>2</w:t>
      </w:r>
      <w:r w:rsidR="00F40F6D" w:rsidRPr="00F40F6D">
        <w:rPr>
          <w:color w:val="000000"/>
          <w:szCs w:val="24"/>
          <w:lang w:eastAsia="en-GB"/>
        </w:rPr>
        <w:tab/>
        <w:t>The councils will maintain a local area profile (LAP) containing information on the makeup of their area and any actual or potential risks from gambling premises that the councils have identified by observation, data or consultation. The local area profiles are available on the relevant council’s website to assist operators in developing their risk assessments as required under the revised code of practice published by the Gambling Commission.</w:t>
      </w:r>
    </w:p>
    <w:p w14:paraId="0FBD7D76" w14:textId="77777777" w:rsidR="00F40F6D" w:rsidRPr="00F40F6D" w:rsidRDefault="00F40F6D" w:rsidP="008451A0">
      <w:pPr>
        <w:ind w:left="567" w:hanging="709"/>
        <w:rPr>
          <w:color w:val="000000"/>
          <w:szCs w:val="24"/>
          <w:lang w:eastAsia="en-GB"/>
        </w:rPr>
      </w:pPr>
    </w:p>
    <w:p w14:paraId="7382DEBF" w14:textId="0F3F19D5" w:rsidR="00F40F6D" w:rsidRPr="00F40F6D" w:rsidRDefault="00F4023D" w:rsidP="008451A0">
      <w:pPr>
        <w:ind w:left="567" w:right="-318" w:hanging="709"/>
        <w:rPr>
          <w:color w:val="000000"/>
          <w:szCs w:val="24"/>
          <w:lang w:eastAsia="en-GB"/>
        </w:rPr>
      </w:pPr>
      <w:r>
        <w:rPr>
          <w:color w:val="000000"/>
          <w:szCs w:val="24"/>
          <w:lang w:eastAsia="en-GB"/>
        </w:rPr>
        <w:t>3</w:t>
      </w:r>
      <w:r w:rsidR="00F40F6D" w:rsidRPr="00F40F6D">
        <w:rPr>
          <w:color w:val="000000"/>
          <w:szCs w:val="24"/>
          <w:lang w:eastAsia="en-GB"/>
        </w:rPr>
        <w:t>.</w:t>
      </w:r>
      <w:r w:rsidR="00EC11B2">
        <w:rPr>
          <w:color w:val="000000"/>
          <w:szCs w:val="24"/>
          <w:lang w:eastAsia="en-GB"/>
        </w:rPr>
        <w:t>3</w:t>
      </w:r>
      <w:r w:rsidR="00F40F6D" w:rsidRPr="00F40F6D">
        <w:rPr>
          <w:color w:val="000000"/>
          <w:szCs w:val="24"/>
          <w:lang w:eastAsia="en-GB"/>
        </w:rPr>
        <w:t xml:space="preserve"> </w:t>
      </w:r>
      <w:r w:rsidR="00F40F6D" w:rsidRPr="00F40F6D">
        <w:rPr>
          <w:color w:val="000000"/>
          <w:szCs w:val="24"/>
          <w:lang w:eastAsia="en-GB"/>
        </w:rPr>
        <w:tab/>
        <w:t>Operators are required to submit their risk assessments as part of an application for a new premises licence, variation to existing licence or on request from the licensing authority.</w:t>
      </w:r>
      <w:r w:rsidR="00EC11B2">
        <w:rPr>
          <w:color w:val="000000"/>
          <w:szCs w:val="24"/>
          <w:lang w:eastAsia="en-GB"/>
        </w:rPr>
        <w:t xml:space="preserve"> Applicants shall be expected to demonstrate how their application will be consistent with the licensing objectives and taking into account the local area profile </w:t>
      </w:r>
      <w:r w:rsidR="00EC11B2">
        <w:rPr>
          <w:color w:val="000000"/>
          <w:szCs w:val="24"/>
          <w:lang w:eastAsia="en-GB"/>
        </w:rPr>
        <w:lastRenderedPageBreak/>
        <w:t>produced by the councils</w:t>
      </w:r>
      <w:r w:rsidR="00F63104">
        <w:rPr>
          <w:color w:val="000000"/>
          <w:szCs w:val="24"/>
          <w:lang w:eastAsia="en-GB"/>
        </w:rPr>
        <w:t xml:space="preserve"> </w:t>
      </w:r>
      <w:r w:rsidR="00F63104">
        <w:t>and publicly available dat</w:t>
      </w:r>
      <w:r w:rsidR="00C03214">
        <w:t>a</w:t>
      </w:r>
      <w:r w:rsidR="00F63104">
        <w:t xml:space="preserve"> in relation to crime, anti-social behaviour and problem gambling in the specific locality’</w:t>
      </w:r>
      <w:r w:rsidR="00EC11B2">
        <w:rPr>
          <w:color w:val="000000"/>
          <w:szCs w:val="24"/>
          <w:lang w:eastAsia="en-GB"/>
        </w:rPr>
        <w:t>. Operators are also encouraged to make use of other sources such as the Gambling Commission’s ‘National Strategy to Reduce Gambling Harms’; publicly available public health data, any council related policies relating to the safeguarding of children and vulnerable persons and publicly available data in relation to crime and anti</w:t>
      </w:r>
      <w:r w:rsidR="00D56D8A">
        <w:rPr>
          <w:color w:val="000000"/>
          <w:szCs w:val="24"/>
          <w:lang w:eastAsia="en-GB"/>
        </w:rPr>
        <w:t>-</w:t>
      </w:r>
      <w:r w:rsidR="00EC11B2">
        <w:rPr>
          <w:color w:val="000000"/>
          <w:szCs w:val="24"/>
          <w:lang w:eastAsia="en-GB"/>
        </w:rPr>
        <w:t>social behaviour in the specific locality. Failure to produce a satisfactory local risk assessment could lead to any application attracting representations.</w:t>
      </w:r>
    </w:p>
    <w:p w14:paraId="7EA83F24" w14:textId="77777777" w:rsidR="00F40F6D" w:rsidRPr="00F40F6D" w:rsidRDefault="00F40F6D" w:rsidP="008451A0">
      <w:pPr>
        <w:ind w:left="567" w:hanging="709"/>
        <w:rPr>
          <w:color w:val="000000"/>
          <w:szCs w:val="24"/>
          <w:lang w:eastAsia="en-GB"/>
        </w:rPr>
      </w:pPr>
    </w:p>
    <w:p w14:paraId="178B4EBA" w14:textId="08AC63A9" w:rsidR="00F40F6D" w:rsidRPr="00F40F6D" w:rsidRDefault="00DD4774" w:rsidP="008451A0">
      <w:pPr>
        <w:ind w:left="567" w:hanging="709"/>
        <w:rPr>
          <w:color w:val="000000"/>
          <w:szCs w:val="24"/>
          <w:lang w:eastAsia="en-GB"/>
        </w:rPr>
      </w:pPr>
      <w:r>
        <w:rPr>
          <w:color w:val="000000"/>
          <w:szCs w:val="24"/>
          <w:lang w:eastAsia="en-GB"/>
        </w:rPr>
        <w:t>3</w:t>
      </w:r>
      <w:r w:rsidR="00F40F6D" w:rsidRPr="00F40F6D">
        <w:rPr>
          <w:color w:val="000000"/>
          <w:szCs w:val="24"/>
          <w:lang w:eastAsia="en-GB"/>
        </w:rPr>
        <w:t>.</w:t>
      </w:r>
      <w:r w:rsidR="00EC11B2">
        <w:rPr>
          <w:color w:val="000000"/>
          <w:szCs w:val="24"/>
          <w:lang w:eastAsia="en-GB"/>
        </w:rPr>
        <w:t>4</w:t>
      </w:r>
      <w:r w:rsidR="00F40F6D" w:rsidRPr="00F40F6D">
        <w:rPr>
          <w:color w:val="000000"/>
          <w:szCs w:val="24"/>
          <w:lang w:eastAsia="en-GB"/>
        </w:rPr>
        <w:tab/>
        <w:t>The risk assessments should consider actual and potential risks to the licensing objectives posed by the provision of gambling facilities at a premises.</w:t>
      </w:r>
      <w:r w:rsidR="00237002">
        <w:rPr>
          <w:color w:val="000000"/>
          <w:szCs w:val="24"/>
          <w:lang w:eastAsia="en-GB"/>
        </w:rPr>
        <w:t xml:space="preserve"> </w:t>
      </w:r>
      <w:r w:rsidR="00F40F6D" w:rsidRPr="00F40F6D">
        <w:rPr>
          <w:color w:val="000000"/>
          <w:szCs w:val="24"/>
          <w:lang w:eastAsia="en-GB"/>
        </w:rPr>
        <w:t>The licensing authority has an expectation that all local risk assessments will take into account the local social profile of the area.</w:t>
      </w:r>
      <w:r w:rsidR="00237002">
        <w:rPr>
          <w:color w:val="000000"/>
          <w:szCs w:val="24"/>
          <w:lang w:eastAsia="en-GB"/>
        </w:rPr>
        <w:t xml:space="preserve"> </w:t>
      </w:r>
      <w:r w:rsidR="00F40F6D" w:rsidRPr="00F40F6D">
        <w:rPr>
          <w:color w:val="000000"/>
          <w:szCs w:val="24"/>
          <w:lang w:eastAsia="en-GB"/>
        </w:rPr>
        <w:t>The assessment should detail the policies, procedures and control measures to mitigate those risks.</w:t>
      </w:r>
    </w:p>
    <w:p w14:paraId="5657F8C8" w14:textId="77777777" w:rsidR="00F40F6D" w:rsidRPr="00F40F6D" w:rsidRDefault="00F40F6D" w:rsidP="008451A0">
      <w:pPr>
        <w:ind w:left="567" w:hanging="709"/>
        <w:rPr>
          <w:color w:val="000000"/>
          <w:szCs w:val="24"/>
          <w:lang w:eastAsia="en-GB"/>
        </w:rPr>
      </w:pPr>
    </w:p>
    <w:p w14:paraId="07EFE7E0" w14:textId="77777777" w:rsidR="00F40F6D" w:rsidRPr="00F40F6D" w:rsidRDefault="00DD4774" w:rsidP="008451A0">
      <w:pPr>
        <w:ind w:left="567" w:hanging="709"/>
        <w:rPr>
          <w:color w:val="000000"/>
          <w:szCs w:val="24"/>
          <w:lang w:eastAsia="en-GB"/>
        </w:rPr>
      </w:pPr>
      <w:r>
        <w:rPr>
          <w:color w:val="000000"/>
          <w:szCs w:val="24"/>
          <w:lang w:eastAsia="en-GB"/>
        </w:rPr>
        <w:t>3</w:t>
      </w:r>
      <w:r w:rsidR="00F40F6D" w:rsidRPr="00F40F6D">
        <w:rPr>
          <w:color w:val="000000"/>
          <w:szCs w:val="24"/>
          <w:lang w:eastAsia="en-GB"/>
        </w:rPr>
        <w:t>.</w:t>
      </w:r>
      <w:r w:rsidR="00EC11B2">
        <w:rPr>
          <w:color w:val="000000"/>
          <w:szCs w:val="24"/>
          <w:lang w:eastAsia="en-GB"/>
        </w:rPr>
        <w:t>5</w:t>
      </w:r>
      <w:r w:rsidR="00F40F6D" w:rsidRPr="00F40F6D">
        <w:rPr>
          <w:color w:val="000000"/>
          <w:szCs w:val="24"/>
          <w:lang w:eastAsia="en-GB"/>
        </w:rPr>
        <w:tab/>
        <w:t>Operators will be made aware of any significant changes in the local area profile during the life of this policy so that their risk assessments can be updated.</w:t>
      </w:r>
    </w:p>
    <w:p w14:paraId="199F4056" w14:textId="77777777" w:rsidR="00F40F6D" w:rsidRPr="00F40F6D" w:rsidRDefault="00F40F6D" w:rsidP="008451A0">
      <w:pPr>
        <w:ind w:left="720" w:hanging="1004"/>
        <w:rPr>
          <w:color w:val="000000"/>
          <w:szCs w:val="24"/>
          <w:lang w:eastAsia="en-GB"/>
        </w:rPr>
      </w:pPr>
    </w:p>
    <w:p w14:paraId="0D73F36B" w14:textId="7F670A93" w:rsidR="001E0065" w:rsidRPr="00F40F6D" w:rsidRDefault="001E0065" w:rsidP="008451A0">
      <w:pPr>
        <w:pStyle w:val="Heading1"/>
        <w:rPr>
          <w:lang w:eastAsia="en-GB"/>
        </w:rPr>
      </w:pPr>
      <w:bookmarkStart w:id="9" w:name="_Toc74670941"/>
      <w:bookmarkStart w:id="10" w:name="_Toc74672890"/>
      <w:bookmarkStart w:id="11" w:name="_Toc74741613"/>
      <w:r w:rsidRPr="00F40F6D">
        <w:rPr>
          <w:lang w:eastAsia="en-GB"/>
        </w:rPr>
        <w:t xml:space="preserve">Exchange of </w:t>
      </w:r>
      <w:r w:rsidR="008451A0">
        <w:rPr>
          <w:lang w:eastAsia="en-GB"/>
        </w:rPr>
        <w:t>I</w:t>
      </w:r>
      <w:r w:rsidRPr="00F40F6D">
        <w:rPr>
          <w:lang w:eastAsia="en-GB"/>
        </w:rPr>
        <w:t xml:space="preserve">nformation </w:t>
      </w:r>
      <w:r w:rsidR="00F4023D">
        <w:rPr>
          <w:lang w:eastAsia="en-GB"/>
        </w:rPr>
        <w:t>and Enforcement</w:t>
      </w:r>
      <w:bookmarkEnd w:id="9"/>
      <w:bookmarkEnd w:id="10"/>
      <w:bookmarkEnd w:id="11"/>
    </w:p>
    <w:p w14:paraId="14ECD93F" w14:textId="790FF5A6" w:rsidR="001E0065" w:rsidRPr="00F40F6D" w:rsidRDefault="00F4023D" w:rsidP="00852B7A">
      <w:pPr>
        <w:ind w:left="567" w:right="-459" w:hanging="709"/>
        <w:rPr>
          <w:color w:val="000000"/>
          <w:szCs w:val="24"/>
          <w:lang w:eastAsia="en-GB"/>
        </w:rPr>
      </w:pPr>
      <w:r>
        <w:rPr>
          <w:color w:val="000000"/>
          <w:szCs w:val="24"/>
          <w:lang w:eastAsia="en-GB"/>
        </w:rPr>
        <w:t>4</w:t>
      </w:r>
      <w:r w:rsidR="001E0065" w:rsidRPr="00F40F6D">
        <w:rPr>
          <w:color w:val="000000"/>
          <w:szCs w:val="24"/>
          <w:lang w:eastAsia="en-GB"/>
        </w:rPr>
        <w:t>.1</w:t>
      </w:r>
      <w:r w:rsidR="001E0065" w:rsidRPr="00F40F6D">
        <w:rPr>
          <w:color w:val="000000"/>
          <w:szCs w:val="24"/>
          <w:lang w:eastAsia="en-GB"/>
        </w:rPr>
        <w:tab/>
        <w:t xml:space="preserve">The councils regard the lawful and correct treatment of information as important to the successful and efficient performance of their functions, and to maintain the confidence of the people / bodies they deal with. The councils will ensure that information is kept and shared lawfully and correctly and in accordance with </w:t>
      </w:r>
      <w:r w:rsidR="00822C61">
        <w:rPr>
          <w:color w:val="000000"/>
          <w:szCs w:val="24"/>
          <w:lang w:eastAsia="en-GB"/>
        </w:rPr>
        <w:t xml:space="preserve">data protection regulations. </w:t>
      </w:r>
    </w:p>
    <w:p w14:paraId="5D56F684" w14:textId="77777777" w:rsidR="001E0065" w:rsidRPr="00F40F6D" w:rsidRDefault="001E0065" w:rsidP="008451A0">
      <w:pPr>
        <w:ind w:left="567" w:hanging="709"/>
        <w:rPr>
          <w:color w:val="000000"/>
          <w:szCs w:val="24"/>
          <w:lang w:eastAsia="en-GB"/>
        </w:rPr>
      </w:pPr>
    </w:p>
    <w:p w14:paraId="5427480C" w14:textId="518B08A2" w:rsidR="001E0065" w:rsidRPr="00F40F6D" w:rsidRDefault="00F4023D" w:rsidP="00852B7A">
      <w:pPr>
        <w:spacing w:after="120"/>
        <w:ind w:left="567" w:right="-459" w:hanging="709"/>
        <w:rPr>
          <w:color w:val="000000"/>
          <w:szCs w:val="24"/>
          <w:lang w:eastAsia="en-GB"/>
        </w:rPr>
      </w:pPr>
      <w:r>
        <w:rPr>
          <w:color w:val="000000"/>
          <w:szCs w:val="24"/>
          <w:lang w:eastAsia="en-GB"/>
        </w:rPr>
        <w:t>4</w:t>
      </w:r>
      <w:r w:rsidR="001E0065" w:rsidRPr="00F40F6D">
        <w:rPr>
          <w:color w:val="000000"/>
          <w:szCs w:val="24"/>
          <w:lang w:eastAsia="en-GB"/>
        </w:rPr>
        <w:t>.2</w:t>
      </w:r>
      <w:r w:rsidR="001E0065" w:rsidRPr="00F40F6D">
        <w:rPr>
          <w:color w:val="000000"/>
          <w:szCs w:val="24"/>
          <w:lang w:eastAsia="en-GB"/>
        </w:rPr>
        <w:tab/>
        <w:t>The councils may share information in accordance with the following provisions of the Act:</w:t>
      </w:r>
    </w:p>
    <w:p w14:paraId="0203DACA" w14:textId="77777777" w:rsidR="001E0065" w:rsidRPr="00D56D8A" w:rsidRDefault="001E0065" w:rsidP="008451A0">
      <w:pPr>
        <w:pStyle w:val="ListParagraph"/>
        <w:numPr>
          <w:ilvl w:val="0"/>
          <w:numId w:val="45"/>
        </w:numPr>
        <w:ind w:left="1276" w:hanging="425"/>
        <w:rPr>
          <w:rFonts w:ascii="Arial" w:hAnsi="Arial" w:cs="Arial"/>
          <w:color w:val="000000"/>
        </w:rPr>
      </w:pPr>
      <w:r w:rsidRPr="00D56D8A">
        <w:rPr>
          <w:rFonts w:ascii="Arial" w:hAnsi="Arial" w:cs="Arial"/>
          <w:color w:val="000000"/>
        </w:rPr>
        <w:t>sections 29 and 30 (with respect to information shared between the councils and the Gambling Commission)</w:t>
      </w:r>
    </w:p>
    <w:p w14:paraId="6F4F978C" w14:textId="77777777" w:rsidR="001E0065" w:rsidRPr="00D56D8A" w:rsidRDefault="001E0065" w:rsidP="008451A0">
      <w:pPr>
        <w:pStyle w:val="ListParagraph"/>
        <w:numPr>
          <w:ilvl w:val="0"/>
          <w:numId w:val="45"/>
        </w:numPr>
        <w:ind w:left="1276" w:hanging="425"/>
        <w:rPr>
          <w:rFonts w:ascii="Arial" w:hAnsi="Arial" w:cs="Arial"/>
          <w:color w:val="000000"/>
        </w:rPr>
      </w:pPr>
      <w:r w:rsidRPr="00D56D8A">
        <w:rPr>
          <w:rFonts w:ascii="Arial" w:hAnsi="Arial" w:cs="Arial"/>
          <w:color w:val="000000"/>
        </w:rPr>
        <w:t>section 350 (with respect to information shared between the councils and the other persons listed in Schedule 6 to the Act).</w:t>
      </w:r>
    </w:p>
    <w:p w14:paraId="5B75D3AA" w14:textId="77777777" w:rsidR="001E0065" w:rsidRPr="00F40F6D" w:rsidRDefault="001E0065" w:rsidP="008451A0">
      <w:pPr>
        <w:tabs>
          <w:tab w:val="num" w:pos="1418"/>
        </w:tabs>
        <w:ind w:left="567" w:hanging="709"/>
        <w:rPr>
          <w:color w:val="000000"/>
          <w:szCs w:val="24"/>
          <w:lang w:eastAsia="en-GB"/>
        </w:rPr>
      </w:pPr>
    </w:p>
    <w:p w14:paraId="5245F9B2" w14:textId="77777777" w:rsidR="001E0065" w:rsidRPr="00F40F6D" w:rsidRDefault="00F4023D" w:rsidP="008451A0">
      <w:pPr>
        <w:ind w:left="567" w:hanging="709"/>
        <w:rPr>
          <w:color w:val="000000"/>
          <w:szCs w:val="24"/>
          <w:lang w:eastAsia="en-GB"/>
        </w:rPr>
      </w:pPr>
      <w:r>
        <w:rPr>
          <w:color w:val="000000"/>
          <w:szCs w:val="24"/>
          <w:lang w:eastAsia="en-GB"/>
        </w:rPr>
        <w:t>4</w:t>
      </w:r>
      <w:r w:rsidR="001E0065" w:rsidRPr="00F40F6D">
        <w:rPr>
          <w:color w:val="000000"/>
          <w:szCs w:val="24"/>
          <w:lang w:eastAsia="en-GB"/>
        </w:rPr>
        <w:t>.3</w:t>
      </w:r>
      <w:r w:rsidR="001E0065" w:rsidRPr="00F40F6D">
        <w:rPr>
          <w:color w:val="000000"/>
          <w:szCs w:val="24"/>
          <w:lang w:eastAsia="en-GB"/>
        </w:rPr>
        <w:tab/>
        <w:t>The purpose of information exchange is not only to fulfil the requirements under the Act, but also to enable both the Gambling Commission and the councils to carry out work related to their regulatory functions in a risk-based manner, using the best available information.</w:t>
      </w:r>
    </w:p>
    <w:p w14:paraId="618912CE" w14:textId="77777777" w:rsidR="001E0065" w:rsidRPr="00F40F6D" w:rsidRDefault="001E0065" w:rsidP="008451A0">
      <w:pPr>
        <w:ind w:left="567" w:hanging="709"/>
        <w:rPr>
          <w:color w:val="000000"/>
          <w:szCs w:val="24"/>
          <w:lang w:eastAsia="en-GB"/>
        </w:rPr>
      </w:pPr>
    </w:p>
    <w:p w14:paraId="62A34D50" w14:textId="77777777" w:rsidR="001E0065" w:rsidRPr="00F40F6D" w:rsidRDefault="00F4023D" w:rsidP="008451A0">
      <w:pPr>
        <w:ind w:left="567" w:hanging="709"/>
        <w:rPr>
          <w:color w:val="000000"/>
          <w:szCs w:val="24"/>
          <w:lang w:eastAsia="en-GB"/>
        </w:rPr>
      </w:pPr>
      <w:r>
        <w:rPr>
          <w:color w:val="000000"/>
          <w:szCs w:val="24"/>
          <w:lang w:eastAsia="en-GB"/>
        </w:rPr>
        <w:t>4</w:t>
      </w:r>
      <w:r w:rsidR="001E0065" w:rsidRPr="00F40F6D">
        <w:rPr>
          <w:color w:val="000000"/>
          <w:szCs w:val="24"/>
          <w:lang w:eastAsia="en-GB"/>
        </w:rPr>
        <w:t>.4</w:t>
      </w:r>
      <w:r w:rsidR="001E0065" w:rsidRPr="00F40F6D">
        <w:rPr>
          <w:color w:val="000000"/>
          <w:szCs w:val="24"/>
          <w:lang w:eastAsia="en-GB"/>
        </w:rPr>
        <w:tab/>
        <w:t>In the exercise of the above functions, consideration shall also be given to the common law duty of confidence, the law relating to defamation, the guidance issued by the Gambling Commission and to the councils’ policies in relation to data protection and freedom of information.</w:t>
      </w:r>
    </w:p>
    <w:p w14:paraId="2DD9E628" w14:textId="77777777" w:rsidR="001E0065" w:rsidRPr="00F40F6D" w:rsidRDefault="001E0065" w:rsidP="008451A0">
      <w:pPr>
        <w:ind w:left="567" w:hanging="709"/>
        <w:rPr>
          <w:color w:val="000000"/>
          <w:szCs w:val="24"/>
          <w:lang w:eastAsia="en-GB"/>
        </w:rPr>
      </w:pPr>
    </w:p>
    <w:p w14:paraId="3954B113" w14:textId="4475E8E6" w:rsidR="00F4023D" w:rsidRPr="00F40F6D" w:rsidRDefault="00F4023D" w:rsidP="008451A0">
      <w:pPr>
        <w:ind w:left="567" w:hanging="709"/>
        <w:rPr>
          <w:color w:val="000000"/>
          <w:szCs w:val="24"/>
          <w:lang w:eastAsia="en-GB"/>
        </w:rPr>
      </w:pPr>
      <w:r>
        <w:rPr>
          <w:color w:val="000000"/>
          <w:szCs w:val="24"/>
          <w:lang w:eastAsia="en-GB"/>
        </w:rPr>
        <w:t>4</w:t>
      </w:r>
      <w:r w:rsidR="001E0065" w:rsidRPr="00F40F6D">
        <w:rPr>
          <w:color w:val="000000"/>
          <w:szCs w:val="24"/>
          <w:lang w:eastAsia="en-GB"/>
        </w:rPr>
        <w:t>.5</w:t>
      </w:r>
      <w:r w:rsidR="001E0065" w:rsidRPr="00F40F6D">
        <w:rPr>
          <w:color w:val="000000"/>
          <w:szCs w:val="24"/>
          <w:lang w:eastAsia="en-GB"/>
        </w:rPr>
        <w:tab/>
      </w:r>
      <w:r w:rsidRPr="00F40F6D">
        <w:rPr>
          <w:color w:val="000000"/>
          <w:szCs w:val="24"/>
          <w:lang w:eastAsia="en-GB"/>
        </w:rPr>
        <w:t>The councils seek to secure compliance with the law in a variety of ways.</w:t>
      </w:r>
      <w:r w:rsidR="00237002">
        <w:rPr>
          <w:color w:val="000000"/>
          <w:szCs w:val="24"/>
          <w:lang w:eastAsia="en-GB"/>
        </w:rPr>
        <w:t xml:space="preserve"> </w:t>
      </w:r>
      <w:r w:rsidRPr="00F40F6D">
        <w:rPr>
          <w:color w:val="000000"/>
          <w:szCs w:val="24"/>
          <w:lang w:eastAsia="en-GB"/>
        </w:rPr>
        <w:t>Most contact with individuals and businesses is informal</w:t>
      </w:r>
      <w:r w:rsidR="008451A0">
        <w:rPr>
          <w:color w:val="000000"/>
          <w:szCs w:val="24"/>
          <w:lang w:eastAsia="en-GB"/>
        </w:rPr>
        <w:t>,</w:t>
      </w:r>
      <w:r w:rsidRPr="00F40F6D">
        <w:rPr>
          <w:color w:val="000000"/>
          <w:szCs w:val="24"/>
          <w:lang w:eastAsia="en-GB"/>
        </w:rPr>
        <w:t xml:space="preserve"> providing advice and assistance over the telephone, during visits and in writing.</w:t>
      </w:r>
      <w:r w:rsidR="00237002">
        <w:rPr>
          <w:color w:val="000000"/>
          <w:szCs w:val="24"/>
          <w:lang w:eastAsia="en-GB"/>
        </w:rPr>
        <w:t xml:space="preserve"> </w:t>
      </w:r>
      <w:r w:rsidRPr="00F40F6D">
        <w:rPr>
          <w:color w:val="000000"/>
          <w:szCs w:val="24"/>
          <w:lang w:eastAsia="en-GB"/>
        </w:rPr>
        <w:t>Formal measures will include warnings, licence reviews and prosecution.</w:t>
      </w:r>
      <w:r w:rsidR="00237002">
        <w:rPr>
          <w:color w:val="000000"/>
          <w:szCs w:val="24"/>
          <w:lang w:eastAsia="en-GB"/>
        </w:rPr>
        <w:t xml:space="preserve"> </w:t>
      </w:r>
      <w:r w:rsidRPr="00F40F6D">
        <w:rPr>
          <w:color w:val="000000"/>
          <w:szCs w:val="24"/>
          <w:lang w:eastAsia="en-GB"/>
        </w:rPr>
        <w:t>The objective of these measures will be to ensure compliance with the licensing objectives including any general or specific licence conditions.</w:t>
      </w:r>
      <w:r w:rsidR="00237002">
        <w:rPr>
          <w:color w:val="000000"/>
          <w:szCs w:val="24"/>
          <w:lang w:eastAsia="en-GB"/>
        </w:rPr>
        <w:t xml:space="preserve"> </w:t>
      </w:r>
      <w:r w:rsidRPr="00F40F6D">
        <w:rPr>
          <w:color w:val="000000"/>
          <w:szCs w:val="24"/>
          <w:lang w:eastAsia="en-GB"/>
        </w:rPr>
        <w:t>Any enforcement action will be taken in accordance with our enforcement policy which is based on the principles of the Regulators’ Code.</w:t>
      </w:r>
    </w:p>
    <w:p w14:paraId="5BA90263" w14:textId="66D441DC" w:rsidR="00F4023D" w:rsidRPr="00F40F6D" w:rsidRDefault="00F4023D" w:rsidP="008451A0">
      <w:pPr>
        <w:ind w:left="567" w:hanging="709"/>
        <w:rPr>
          <w:color w:val="000000"/>
          <w:szCs w:val="24"/>
          <w:lang w:eastAsia="en-GB"/>
        </w:rPr>
      </w:pPr>
      <w:r>
        <w:rPr>
          <w:color w:val="000000"/>
          <w:szCs w:val="24"/>
          <w:lang w:eastAsia="en-GB"/>
        </w:rPr>
        <w:lastRenderedPageBreak/>
        <w:t>4.</w:t>
      </w:r>
      <w:r w:rsidR="004B165F">
        <w:rPr>
          <w:color w:val="000000"/>
          <w:szCs w:val="24"/>
          <w:lang w:eastAsia="en-GB"/>
        </w:rPr>
        <w:t>6</w:t>
      </w:r>
      <w:r w:rsidRPr="00F40F6D">
        <w:rPr>
          <w:color w:val="000000"/>
          <w:szCs w:val="24"/>
          <w:lang w:eastAsia="en-GB"/>
        </w:rPr>
        <w:tab/>
        <w:t>Part 15 of the Act details inspections that may be made to check for compliance with the Act.</w:t>
      </w:r>
      <w:r w:rsidR="00237002">
        <w:rPr>
          <w:color w:val="000000"/>
          <w:szCs w:val="24"/>
          <w:lang w:eastAsia="en-GB"/>
        </w:rPr>
        <w:t xml:space="preserve"> </w:t>
      </w:r>
      <w:r w:rsidRPr="00F40F6D">
        <w:rPr>
          <w:color w:val="000000"/>
          <w:szCs w:val="24"/>
          <w:lang w:eastAsia="en-GB"/>
        </w:rPr>
        <w:t>The councils will adopt a risk-based approach to the inspection of gambling premises which will be operated in conjunction with the councils’ current enforcement policy.</w:t>
      </w:r>
      <w:r w:rsidR="00237002">
        <w:rPr>
          <w:color w:val="000000"/>
          <w:szCs w:val="24"/>
          <w:lang w:eastAsia="en-GB"/>
        </w:rPr>
        <w:t xml:space="preserve"> </w:t>
      </w:r>
      <w:r w:rsidRPr="00F40F6D">
        <w:rPr>
          <w:color w:val="000000"/>
          <w:szCs w:val="24"/>
          <w:lang w:eastAsia="en-GB"/>
        </w:rPr>
        <w:t>This will allow for the targeting of high-risk premises or those where a breach would have serious consequences. Premises that are low risk and/or well</w:t>
      </w:r>
      <w:r w:rsidR="008451A0">
        <w:rPr>
          <w:color w:val="000000"/>
          <w:szCs w:val="24"/>
          <w:lang w:eastAsia="en-GB"/>
        </w:rPr>
        <w:t>-</w:t>
      </w:r>
      <w:r w:rsidRPr="00F40F6D">
        <w:rPr>
          <w:color w:val="000000"/>
          <w:szCs w:val="24"/>
          <w:lang w:eastAsia="en-GB"/>
        </w:rPr>
        <w:t>run will be subject to a less frequent inspection regime.</w:t>
      </w:r>
    </w:p>
    <w:p w14:paraId="7DCD708C" w14:textId="77777777" w:rsidR="00F4023D" w:rsidRPr="00F40F6D" w:rsidRDefault="00F4023D" w:rsidP="008451A0">
      <w:pPr>
        <w:ind w:left="567" w:hanging="709"/>
        <w:rPr>
          <w:color w:val="000000"/>
          <w:szCs w:val="24"/>
          <w:lang w:eastAsia="en-GB"/>
        </w:rPr>
      </w:pPr>
    </w:p>
    <w:p w14:paraId="4D639555" w14:textId="3BD44E55" w:rsidR="00F4023D" w:rsidRPr="00F40F6D" w:rsidRDefault="00F4023D" w:rsidP="008451A0">
      <w:pPr>
        <w:ind w:left="567" w:hanging="709"/>
        <w:rPr>
          <w:color w:val="000000"/>
          <w:szCs w:val="24"/>
          <w:lang w:eastAsia="en-GB"/>
        </w:rPr>
      </w:pPr>
      <w:r>
        <w:rPr>
          <w:color w:val="000000"/>
          <w:szCs w:val="24"/>
          <w:lang w:eastAsia="en-GB"/>
        </w:rPr>
        <w:t>4.</w:t>
      </w:r>
      <w:r w:rsidR="004B165F">
        <w:rPr>
          <w:color w:val="000000"/>
          <w:szCs w:val="24"/>
          <w:lang w:eastAsia="en-GB"/>
        </w:rPr>
        <w:t>7</w:t>
      </w:r>
      <w:r w:rsidRPr="00F40F6D">
        <w:rPr>
          <w:color w:val="000000"/>
          <w:szCs w:val="24"/>
          <w:lang w:eastAsia="en-GB"/>
        </w:rPr>
        <w:tab/>
        <w:t>Section 346 of the Act gives the councils the power to instigate criminal proceedings in respect of the offences specified in that section.</w:t>
      </w:r>
      <w:r w:rsidR="00237002">
        <w:rPr>
          <w:color w:val="000000"/>
          <w:szCs w:val="24"/>
          <w:lang w:eastAsia="en-GB"/>
        </w:rPr>
        <w:t xml:space="preserve"> </w:t>
      </w:r>
      <w:r w:rsidRPr="00F40F6D">
        <w:rPr>
          <w:color w:val="000000"/>
          <w:szCs w:val="24"/>
          <w:lang w:eastAsia="en-GB"/>
        </w:rPr>
        <w:t>The councils will ensure that enforcement is carried out in a fair and consistent manner in accordance the councils’ enforcement policy.</w:t>
      </w:r>
    </w:p>
    <w:p w14:paraId="0064BC11" w14:textId="77777777" w:rsidR="00F4023D" w:rsidRPr="00F40F6D" w:rsidRDefault="00F4023D" w:rsidP="008451A0">
      <w:pPr>
        <w:ind w:left="567" w:hanging="709"/>
        <w:rPr>
          <w:color w:val="000000"/>
          <w:szCs w:val="24"/>
          <w:lang w:eastAsia="en-GB"/>
        </w:rPr>
      </w:pPr>
    </w:p>
    <w:p w14:paraId="338F9804" w14:textId="2ACB0BD3" w:rsidR="00F4023D" w:rsidRPr="00F40F6D" w:rsidRDefault="00F4023D" w:rsidP="008451A0">
      <w:pPr>
        <w:ind w:left="567" w:hanging="709"/>
        <w:rPr>
          <w:color w:val="000000"/>
          <w:szCs w:val="24"/>
          <w:lang w:eastAsia="en-GB"/>
        </w:rPr>
      </w:pPr>
      <w:r>
        <w:rPr>
          <w:color w:val="000000"/>
          <w:szCs w:val="24"/>
          <w:lang w:eastAsia="en-GB"/>
        </w:rPr>
        <w:t>4.</w:t>
      </w:r>
      <w:r w:rsidR="004B165F">
        <w:rPr>
          <w:color w:val="000000"/>
          <w:szCs w:val="24"/>
          <w:lang w:eastAsia="en-GB"/>
        </w:rPr>
        <w:t>8</w:t>
      </w:r>
      <w:r w:rsidRPr="00F40F6D">
        <w:rPr>
          <w:color w:val="000000"/>
          <w:szCs w:val="24"/>
          <w:lang w:eastAsia="en-GB"/>
        </w:rPr>
        <w:tab/>
        <w:t>The councils will endeavour to work with, and avoid duplication with, other regulatory regimes so far as possible.</w:t>
      </w:r>
    </w:p>
    <w:p w14:paraId="26C7A201" w14:textId="77777777" w:rsidR="00F4023D" w:rsidRPr="00F40F6D" w:rsidRDefault="00F4023D" w:rsidP="008451A0">
      <w:pPr>
        <w:ind w:left="567" w:hanging="709"/>
        <w:rPr>
          <w:color w:val="000000"/>
          <w:szCs w:val="24"/>
          <w:lang w:eastAsia="en-GB"/>
        </w:rPr>
      </w:pPr>
    </w:p>
    <w:p w14:paraId="539ECC57" w14:textId="743733F4" w:rsidR="00F4023D" w:rsidRPr="00F40F6D" w:rsidRDefault="00F4023D" w:rsidP="008451A0">
      <w:pPr>
        <w:ind w:left="567" w:hanging="709"/>
        <w:rPr>
          <w:color w:val="000000"/>
          <w:szCs w:val="24"/>
          <w:lang w:eastAsia="en-GB"/>
        </w:rPr>
      </w:pPr>
      <w:r>
        <w:rPr>
          <w:color w:val="000000"/>
          <w:szCs w:val="24"/>
          <w:lang w:eastAsia="en-GB"/>
        </w:rPr>
        <w:t>4.</w:t>
      </w:r>
      <w:r w:rsidR="004B165F">
        <w:rPr>
          <w:color w:val="000000"/>
          <w:szCs w:val="24"/>
          <w:lang w:eastAsia="en-GB"/>
        </w:rPr>
        <w:t>9</w:t>
      </w:r>
      <w:r w:rsidRPr="00F40F6D">
        <w:rPr>
          <w:color w:val="000000"/>
          <w:szCs w:val="24"/>
          <w:lang w:eastAsia="en-GB"/>
        </w:rPr>
        <w:tab/>
        <w:t>Concerns about manufacture, supply or repair of gaming machines will not be dealt with by the councils but will be referred to the Gambling Commission.</w:t>
      </w:r>
    </w:p>
    <w:p w14:paraId="0E12067E" w14:textId="77777777" w:rsidR="00F40F6D" w:rsidRDefault="00F40F6D" w:rsidP="008451A0">
      <w:pPr>
        <w:ind w:left="567" w:hanging="709"/>
        <w:rPr>
          <w:color w:val="000000"/>
          <w:szCs w:val="24"/>
          <w:lang w:eastAsia="en-GB"/>
        </w:rPr>
      </w:pPr>
    </w:p>
    <w:p w14:paraId="648FBDED" w14:textId="702AA264" w:rsidR="00CF023B" w:rsidRDefault="00CF023B" w:rsidP="008451A0">
      <w:pPr>
        <w:pStyle w:val="Heading1"/>
        <w:rPr>
          <w:lang w:eastAsia="en-GB"/>
        </w:rPr>
      </w:pPr>
      <w:bookmarkStart w:id="12" w:name="_Toc74670943"/>
      <w:bookmarkStart w:id="13" w:name="_Toc74672891"/>
      <w:bookmarkStart w:id="14" w:name="_Toc74741614"/>
      <w:r>
        <w:rPr>
          <w:lang w:eastAsia="en-GB"/>
        </w:rPr>
        <w:t xml:space="preserve">Locality and the </w:t>
      </w:r>
      <w:r w:rsidR="004F6D58">
        <w:rPr>
          <w:lang w:eastAsia="en-GB"/>
        </w:rPr>
        <w:t>l</w:t>
      </w:r>
      <w:r>
        <w:rPr>
          <w:lang w:eastAsia="en-GB"/>
        </w:rPr>
        <w:t>icensing objectives</w:t>
      </w:r>
      <w:bookmarkEnd w:id="12"/>
      <w:bookmarkEnd w:id="13"/>
      <w:bookmarkEnd w:id="14"/>
    </w:p>
    <w:p w14:paraId="4513BBE3" w14:textId="77777777" w:rsidR="00CF023B" w:rsidRDefault="00CF023B" w:rsidP="008451A0">
      <w:pPr>
        <w:ind w:left="567" w:hanging="709"/>
        <w:rPr>
          <w:color w:val="000000"/>
          <w:szCs w:val="24"/>
          <w:lang w:eastAsia="en-GB"/>
        </w:rPr>
      </w:pPr>
      <w:r>
        <w:rPr>
          <w:color w:val="000000"/>
          <w:szCs w:val="24"/>
          <w:lang w:eastAsia="en-GB"/>
        </w:rPr>
        <w:t>5.1</w:t>
      </w:r>
      <w:r>
        <w:rPr>
          <w:color w:val="000000"/>
          <w:szCs w:val="24"/>
          <w:lang w:eastAsia="en-GB"/>
        </w:rPr>
        <w:tab/>
        <w:t xml:space="preserve">The Licensing Authority shall carry out its functions under the Act so that they are consistent with the three licensing objectives and will expect applicants and licence holders to do the same. </w:t>
      </w:r>
    </w:p>
    <w:p w14:paraId="211BCD9B" w14:textId="77777777" w:rsidR="00CF023B" w:rsidRDefault="00CF023B" w:rsidP="008451A0">
      <w:pPr>
        <w:ind w:left="720" w:hanging="1004"/>
        <w:rPr>
          <w:color w:val="000000"/>
          <w:szCs w:val="24"/>
          <w:lang w:eastAsia="en-GB"/>
        </w:rPr>
      </w:pPr>
    </w:p>
    <w:p w14:paraId="42AB7A7E" w14:textId="77777777" w:rsidR="00CF023B" w:rsidRDefault="00CF023B" w:rsidP="008451A0">
      <w:pPr>
        <w:spacing w:after="120"/>
        <w:ind w:left="567" w:hanging="709"/>
        <w:rPr>
          <w:color w:val="000000"/>
          <w:szCs w:val="24"/>
          <w:lang w:eastAsia="en-GB"/>
        </w:rPr>
      </w:pPr>
      <w:r>
        <w:rPr>
          <w:color w:val="000000"/>
          <w:szCs w:val="24"/>
          <w:lang w:eastAsia="en-GB"/>
        </w:rPr>
        <w:t>5.</w:t>
      </w:r>
      <w:r w:rsidR="004F1A4F">
        <w:rPr>
          <w:color w:val="000000"/>
          <w:szCs w:val="24"/>
          <w:lang w:eastAsia="en-GB"/>
        </w:rPr>
        <w:t>2</w:t>
      </w:r>
      <w:r w:rsidR="004F1A4F">
        <w:rPr>
          <w:color w:val="000000"/>
          <w:szCs w:val="24"/>
          <w:lang w:eastAsia="en-GB"/>
        </w:rPr>
        <w:tab/>
        <w:t>In order to prevent gambling from being a source of crime and disorder, being associated with crime and disorder or being used to support crime, consideration will be given by the Licensing Authority to the following:</w:t>
      </w:r>
    </w:p>
    <w:p w14:paraId="4786FCAE" w14:textId="6001E383" w:rsidR="004F1A4F" w:rsidRDefault="004F1A4F" w:rsidP="008451A0">
      <w:pPr>
        <w:numPr>
          <w:ilvl w:val="0"/>
          <w:numId w:val="29"/>
        </w:numPr>
        <w:ind w:left="1276" w:hanging="425"/>
        <w:rPr>
          <w:color w:val="000000"/>
          <w:szCs w:val="24"/>
          <w:lang w:eastAsia="en-GB"/>
        </w:rPr>
      </w:pPr>
      <w:r>
        <w:rPr>
          <w:color w:val="000000"/>
          <w:szCs w:val="24"/>
          <w:lang w:eastAsia="en-GB"/>
        </w:rPr>
        <w:t>Where an area has an issue with high rates of crime and/or anti</w:t>
      </w:r>
      <w:r w:rsidR="00763FDD">
        <w:rPr>
          <w:color w:val="000000"/>
          <w:szCs w:val="24"/>
          <w:lang w:eastAsia="en-GB"/>
        </w:rPr>
        <w:t>-</w:t>
      </w:r>
      <w:r>
        <w:rPr>
          <w:color w:val="000000"/>
          <w:szCs w:val="24"/>
          <w:lang w:eastAsia="en-GB"/>
        </w:rPr>
        <w:t>social behaviour, the council will consider whether a gambling premises are suitable to be located there and whether additional licence conditions such as the provision of CCTV, minimum levels of staffing and licensed door supervisors may be appropriate</w:t>
      </w:r>
    </w:p>
    <w:p w14:paraId="20986EF0" w14:textId="460F9CDF" w:rsidR="004F1A4F" w:rsidRDefault="004F1A4F" w:rsidP="008451A0">
      <w:pPr>
        <w:numPr>
          <w:ilvl w:val="0"/>
          <w:numId w:val="29"/>
        </w:numPr>
        <w:ind w:left="1276" w:hanging="425"/>
        <w:rPr>
          <w:color w:val="000000"/>
          <w:szCs w:val="24"/>
          <w:lang w:eastAsia="en-GB"/>
        </w:rPr>
      </w:pPr>
      <w:r>
        <w:rPr>
          <w:color w:val="000000"/>
          <w:szCs w:val="24"/>
          <w:lang w:eastAsia="en-GB"/>
        </w:rPr>
        <w:t>Whether there is a history of crime and disorder at the premises or it is being used or has been used by those in criminal activities such as disposing of the proceeds of crime</w:t>
      </w:r>
    </w:p>
    <w:p w14:paraId="12E4AADB" w14:textId="438203E3" w:rsidR="004F1A4F" w:rsidRDefault="004F1A4F" w:rsidP="008451A0">
      <w:pPr>
        <w:numPr>
          <w:ilvl w:val="0"/>
          <w:numId w:val="29"/>
        </w:numPr>
        <w:ind w:left="1276" w:hanging="425"/>
        <w:rPr>
          <w:color w:val="000000"/>
          <w:szCs w:val="24"/>
          <w:lang w:eastAsia="en-GB"/>
        </w:rPr>
      </w:pPr>
      <w:r>
        <w:rPr>
          <w:color w:val="000000"/>
          <w:szCs w:val="24"/>
          <w:lang w:eastAsia="en-GB"/>
        </w:rPr>
        <w:t>Whilst issues of nuisance are not specifically included within the licensing objectives, these may be considered if these instances of nuisance are persistent and could constitute criminal offences</w:t>
      </w:r>
    </w:p>
    <w:p w14:paraId="697B59D7" w14:textId="6DDBF97F" w:rsidR="004F1A4F" w:rsidRDefault="004F1A4F" w:rsidP="008451A0">
      <w:pPr>
        <w:numPr>
          <w:ilvl w:val="0"/>
          <w:numId w:val="29"/>
        </w:numPr>
        <w:ind w:left="1276" w:hanging="425"/>
        <w:rPr>
          <w:color w:val="000000"/>
          <w:szCs w:val="24"/>
          <w:lang w:eastAsia="en-GB"/>
        </w:rPr>
      </w:pPr>
      <w:r>
        <w:rPr>
          <w:color w:val="000000"/>
          <w:szCs w:val="24"/>
          <w:lang w:eastAsia="en-GB"/>
        </w:rPr>
        <w:t>To the layout of the premises and analysing whether it is designed in a way to minimise crime and disorder</w:t>
      </w:r>
      <w:r w:rsidR="002F718A">
        <w:rPr>
          <w:color w:val="000000"/>
          <w:szCs w:val="24"/>
          <w:lang w:eastAsia="en-GB"/>
        </w:rPr>
        <w:t xml:space="preserve"> – for example, so staff have clear lines of sight on their customers and any particular sensitive areas of the premises</w:t>
      </w:r>
    </w:p>
    <w:p w14:paraId="76D1CA7E" w14:textId="35655A07" w:rsidR="00CF023B" w:rsidRPr="004B165F" w:rsidRDefault="002F718A" w:rsidP="008451A0">
      <w:pPr>
        <w:numPr>
          <w:ilvl w:val="0"/>
          <w:numId w:val="29"/>
        </w:numPr>
        <w:ind w:left="1276" w:right="-176" w:hanging="425"/>
        <w:rPr>
          <w:color w:val="000000"/>
          <w:szCs w:val="24"/>
          <w:lang w:eastAsia="en-GB"/>
        </w:rPr>
      </w:pPr>
      <w:r>
        <w:rPr>
          <w:color w:val="000000"/>
          <w:szCs w:val="24"/>
          <w:lang w:eastAsia="en-GB"/>
        </w:rPr>
        <w:t xml:space="preserve">Whether sufficient risk identification, strong management measures and a good understanding of any issues within the proposed locality have been submitted as part of an application and local area risk assessment. Any applicant will have to provide evidence that they meet criteria set out in this policy and any local area profile. Additional information may also be required in relation to how applicants will deter their premises from being used for illegal activities or as a cover for illegal activities if that is requested by the Licensing Authority or police. </w:t>
      </w:r>
    </w:p>
    <w:p w14:paraId="695249AB" w14:textId="77777777" w:rsidR="002F718A" w:rsidRDefault="002F718A" w:rsidP="008451A0">
      <w:pPr>
        <w:spacing w:after="120"/>
        <w:ind w:left="567" w:hanging="709"/>
        <w:rPr>
          <w:color w:val="000000"/>
          <w:szCs w:val="24"/>
          <w:lang w:eastAsia="en-GB"/>
        </w:rPr>
      </w:pPr>
      <w:r>
        <w:rPr>
          <w:color w:val="000000"/>
          <w:szCs w:val="24"/>
          <w:lang w:eastAsia="en-GB"/>
        </w:rPr>
        <w:lastRenderedPageBreak/>
        <w:t>5.3</w:t>
      </w:r>
      <w:r>
        <w:rPr>
          <w:color w:val="000000"/>
          <w:szCs w:val="24"/>
          <w:lang w:eastAsia="en-GB"/>
        </w:rPr>
        <w:tab/>
        <w:t>To ensure that gambling is conducted in a fair and open way, the Licensing Authority will consider:</w:t>
      </w:r>
    </w:p>
    <w:p w14:paraId="14E115BE" w14:textId="6702AF97" w:rsidR="002F718A" w:rsidRDefault="002F718A" w:rsidP="008451A0">
      <w:pPr>
        <w:numPr>
          <w:ilvl w:val="0"/>
          <w:numId w:val="30"/>
        </w:numPr>
        <w:ind w:left="1276" w:hanging="425"/>
        <w:rPr>
          <w:color w:val="000000"/>
          <w:szCs w:val="24"/>
          <w:lang w:eastAsia="en-GB"/>
        </w:rPr>
      </w:pPr>
      <w:r>
        <w:rPr>
          <w:color w:val="000000"/>
          <w:szCs w:val="24"/>
          <w:lang w:eastAsia="en-GB"/>
        </w:rPr>
        <w:t>Whether the layout</w:t>
      </w:r>
      <w:r w:rsidR="00AB705D">
        <w:rPr>
          <w:color w:val="000000"/>
          <w:szCs w:val="24"/>
          <w:lang w:eastAsia="en-GB"/>
        </w:rPr>
        <w:t xml:space="preserve"> and fitting of the premises has been designed to ensure gambling is being conducted in a fair and open way</w:t>
      </w:r>
    </w:p>
    <w:p w14:paraId="1A0BCDBA" w14:textId="6D172F8F" w:rsidR="00AB705D" w:rsidRDefault="00AB705D" w:rsidP="008451A0">
      <w:pPr>
        <w:numPr>
          <w:ilvl w:val="0"/>
          <w:numId w:val="30"/>
        </w:numPr>
        <w:ind w:left="1276" w:hanging="425"/>
        <w:rPr>
          <w:color w:val="000000"/>
          <w:szCs w:val="24"/>
          <w:lang w:eastAsia="en-GB"/>
        </w:rPr>
      </w:pPr>
      <w:r>
        <w:rPr>
          <w:color w:val="000000"/>
          <w:szCs w:val="24"/>
          <w:lang w:eastAsia="en-GB"/>
        </w:rPr>
        <w:t>Whether sufficient and strong measures in relation to the operation and management of the premises are proposed to ensure gambling is conducted in a fair and open way</w:t>
      </w:r>
    </w:p>
    <w:p w14:paraId="51E018C8" w14:textId="77777777" w:rsidR="00AB705D" w:rsidRDefault="00AB705D" w:rsidP="008451A0">
      <w:pPr>
        <w:numPr>
          <w:ilvl w:val="0"/>
          <w:numId w:val="30"/>
        </w:numPr>
        <w:ind w:left="1276" w:hanging="425"/>
        <w:rPr>
          <w:color w:val="000000"/>
          <w:szCs w:val="24"/>
          <w:lang w:eastAsia="en-GB"/>
        </w:rPr>
      </w:pPr>
      <w:r>
        <w:rPr>
          <w:color w:val="000000"/>
          <w:szCs w:val="24"/>
          <w:lang w:eastAsia="en-GB"/>
        </w:rPr>
        <w:t>That the operators of the premises have a good compliance history with enforcement authorities and the Gambling Commission’s codes of practice.</w:t>
      </w:r>
    </w:p>
    <w:p w14:paraId="1D23A40C" w14:textId="77777777" w:rsidR="00AB705D" w:rsidRDefault="00AB705D" w:rsidP="008451A0">
      <w:pPr>
        <w:rPr>
          <w:color w:val="000000"/>
          <w:szCs w:val="24"/>
          <w:lang w:eastAsia="en-GB"/>
        </w:rPr>
      </w:pPr>
    </w:p>
    <w:p w14:paraId="7B592FB5" w14:textId="77777777" w:rsidR="00AB705D" w:rsidRDefault="00AB705D" w:rsidP="008451A0">
      <w:pPr>
        <w:spacing w:after="120"/>
        <w:ind w:left="567" w:hanging="709"/>
        <w:rPr>
          <w:color w:val="000000"/>
          <w:szCs w:val="24"/>
          <w:lang w:eastAsia="en-GB"/>
        </w:rPr>
      </w:pPr>
      <w:r>
        <w:rPr>
          <w:color w:val="000000"/>
          <w:szCs w:val="24"/>
          <w:lang w:eastAsia="en-GB"/>
        </w:rPr>
        <w:t>5.4</w:t>
      </w:r>
      <w:r>
        <w:rPr>
          <w:color w:val="000000"/>
          <w:szCs w:val="24"/>
          <w:lang w:eastAsia="en-GB"/>
        </w:rPr>
        <w:tab/>
        <w:t>To ensure the protection of children and vulnerable persons from being harmed or exploited by gambling, the Licensing Authority will consider:</w:t>
      </w:r>
    </w:p>
    <w:p w14:paraId="27881A4E" w14:textId="2D887CE2" w:rsidR="00AB705D" w:rsidRDefault="00FA57B9" w:rsidP="008451A0">
      <w:pPr>
        <w:numPr>
          <w:ilvl w:val="0"/>
          <w:numId w:val="31"/>
        </w:numPr>
        <w:ind w:left="1276" w:hanging="425"/>
        <w:rPr>
          <w:color w:val="000000"/>
          <w:szCs w:val="24"/>
          <w:lang w:eastAsia="en-GB"/>
        </w:rPr>
      </w:pPr>
      <w:r>
        <w:rPr>
          <w:color w:val="000000"/>
          <w:szCs w:val="24"/>
          <w:lang w:eastAsia="en-GB"/>
        </w:rPr>
        <w:t>Whether the operator has a specific training programme to ensure that all staff are able to identify children and vulnerable people and take appropriate action to exclude them from all or part of the premises</w:t>
      </w:r>
    </w:p>
    <w:p w14:paraId="2B65FD60" w14:textId="682BAE5C" w:rsidR="00FA57B9" w:rsidRDefault="00FA57B9" w:rsidP="008451A0">
      <w:pPr>
        <w:numPr>
          <w:ilvl w:val="0"/>
          <w:numId w:val="31"/>
        </w:numPr>
        <w:ind w:left="1276" w:hanging="425"/>
        <w:rPr>
          <w:color w:val="000000"/>
          <w:szCs w:val="24"/>
          <w:lang w:eastAsia="en-GB"/>
        </w:rPr>
      </w:pPr>
      <w:r>
        <w:rPr>
          <w:color w:val="000000"/>
          <w:szCs w:val="24"/>
          <w:lang w:eastAsia="en-GB"/>
        </w:rPr>
        <w:t>If the premises is an adult only environment that the operator has a robust proof of age policy such as Challenge 21 or Challenge 25 and that all staff are trained in its use to prevent access to the premises by children</w:t>
      </w:r>
    </w:p>
    <w:p w14:paraId="02B619F4" w14:textId="6ECCEB77" w:rsidR="00FA57B9" w:rsidRDefault="00FA57B9" w:rsidP="008451A0">
      <w:pPr>
        <w:numPr>
          <w:ilvl w:val="0"/>
          <w:numId w:val="31"/>
        </w:numPr>
        <w:ind w:left="1276" w:hanging="425"/>
        <w:rPr>
          <w:color w:val="000000"/>
          <w:szCs w:val="24"/>
          <w:lang w:eastAsia="en-GB"/>
        </w:rPr>
      </w:pPr>
      <w:r>
        <w:rPr>
          <w:color w:val="000000"/>
          <w:szCs w:val="24"/>
          <w:lang w:eastAsia="en-GB"/>
        </w:rPr>
        <w:t>Whether the layout, fitting and lighting of the premises is sufficient so staff have clear sight lines</w:t>
      </w:r>
    </w:p>
    <w:p w14:paraId="1F0E6375" w14:textId="46723196" w:rsidR="00FA57B9" w:rsidRDefault="00FA57B9" w:rsidP="008451A0">
      <w:pPr>
        <w:numPr>
          <w:ilvl w:val="0"/>
          <w:numId w:val="31"/>
        </w:numPr>
        <w:ind w:left="1276" w:hanging="425"/>
        <w:rPr>
          <w:color w:val="000000"/>
          <w:szCs w:val="24"/>
          <w:lang w:eastAsia="en-GB"/>
        </w:rPr>
      </w:pPr>
      <w:r>
        <w:rPr>
          <w:color w:val="000000"/>
          <w:szCs w:val="24"/>
          <w:lang w:eastAsia="en-GB"/>
        </w:rPr>
        <w:t>Whether sufficient or strong measures in relation to the operation and management of the premises are proposed so as to ensure no child or vulnerable person is harmed by gambling</w:t>
      </w:r>
    </w:p>
    <w:p w14:paraId="060A53BB" w14:textId="25E51CFD" w:rsidR="00FA57B9" w:rsidRDefault="00FA57B9" w:rsidP="008451A0">
      <w:pPr>
        <w:numPr>
          <w:ilvl w:val="0"/>
          <w:numId w:val="31"/>
        </w:numPr>
        <w:ind w:left="1276" w:hanging="425"/>
        <w:rPr>
          <w:color w:val="000000"/>
          <w:szCs w:val="24"/>
          <w:lang w:eastAsia="en-GB"/>
        </w:rPr>
      </w:pPr>
      <w:r>
        <w:rPr>
          <w:color w:val="000000"/>
          <w:szCs w:val="24"/>
          <w:lang w:eastAsia="en-GB"/>
        </w:rPr>
        <w:t>Whether any promotional material associated with the premises could attract young and vulnerable persons to the premises</w:t>
      </w:r>
    </w:p>
    <w:p w14:paraId="553AD758" w14:textId="6195D30D" w:rsidR="00FA57B9" w:rsidRDefault="00FA57B9" w:rsidP="008451A0">
      <w:pPr>
        <w:numPr>
          <w:ilvl w:val="0"/>
          <w:numId w:val="31"/>
        </w:numPr>
        <w:ind w:left="1276" w:hanging="425"/>
        <w:rPr>
          <w:color w:val="000000"/>
          <w:szCs w:val="24"/>
          <w:lang w:eastAsia="en-GB"/>
        </w:rPr>
      </w:pPr>
      <w:r>
        <w:rPr>
          <w:color w:val="000000"/>
          <w:szCs w:val="24"/>
          <w:lang w:eastAsia="en-GB"/>
        </w:rPr>
        <w:t xml:space="preserve">Whether the operator has taken cognisance of any local safeguarding policies in relation to children and vulnerable persons and any national strategies such as the Gambling Commission’s ‘National Strategy to Reduce Gambling Harms’ or any other similar document </w:t>
      </w:r>
    </w:p>
    <w:p w14:paraId="4D641D77" w14:textId="77777777" w:rsidR="004727F8" w:rsidRDefault="004727F8" w:rsidP="008451A0">
      <w:pPr>
        <w:numPr>
          <w:ilvl w:val="0"/>
          <w:numId w:val="31"/>
        </w:numPr>
        <w:ind w:left="1276" w:hanging="425"/>
        <w:rPr>
          <w:color w:val="000000"/>
          <w:szCs w:val="24"/>
          <w:lang w:eastAsia="en-GB"/>
        </w:rPr>
      </w:pPr>
      <w:r>
        <w:rPr>
          <w:color w:val="000000"/>
          <w:szCs w:val="24"/>
          <w:lang w:eastAsia="en-GB"/>
        </w:rPr>
        <w:t>Whether the operator is aware of issues around potential Child Sexual Exploitation (CSE) and has strong policies and processes in place to identify and deal with issues. Such policies should include staff training, awareness of children who look uncomfortable in the company of adults inside the premises or immediately outside or children attending the premises regularly to meet older people. Staff should also be aware of how to report any potential issues around CSE.</w:t>
      </w:r>
    </w:p>
    <w:p w14:paraId="14CB378C" w14:textId="77777777" w:rsidR="002F718A" w:rsidRDefault="002F718A" w:rsidP="008451A0">
      <w:pPr>
        <w:rPr>
          <w:color w:val="000000"/>
          <w:szCs w:val="24"/>
          <w:lang w:eastAsia="en-GB"/>
        </w:rPr>
      </w:pPr>
    </w:p>
    <w:p w14:paraId="531EBD1E" w14:textId="2C5EE106" w:rsidR="002F718A" w:rsidRDefault="00FA57B9" w:rsidP="008451A0">
      <w:pPr>
        <w:ind w:left="567" w:hanging="709"/>
        <w:rPr>
          <w:color w:val="000000"/>
          <w:szCs w:val="24"/>
          <w:lang w:eastAsia="en-GB"/>
        </w:rPr>
      </w:pPr>
      <w:r>
        <w:rPr>
          <w:color w:val="000000"/>
          <w:szCs w:val="24"/>
          <w:lang w:eastAsia="en-GB"/>
        </w:rPr>
        <w:t>5.5</w:t>
      </w:r>
      <w:r>
        <w:rPr>
          <w:color w:val="000000"/>
          <w:szCs w:val="24"/>
          <w:lang w:eastAsia="en-GB"/>
        </w:rPr>
        <w:tab/>
      </w:r>
      <w:r w:rsidR="004727F8">
        <w:rPr>
          <w:color w:val="000000"/>
          <w:szCs w:val="24"/>
          <w:lang w:eastAsia="en-GB"/>
        </w:rPr>
        <w:t xml:space="preserve">The above considerations set out in paragraphs 5.2-5.4 are not exhaustive. </w:t>
      </w:r>
      <w:r>
        <w:rPr>
          <w:color w:val="000000"/>
          <w:szCs w:val="24"/>
          <w:lang w:eastAsia="en-GB"/>
        </w:rPr>
        <w:t xml:space="preserve">The Licensing Authority will expect applicants to consider all measures necessary to be consistent with the licensing objectives. </w:t>
      </w:r>
      <w:r w:rsidR="00CE090C">
        <w:rPr>
          <w:color w:val="000000"/>
          <w:szCs w:val="24"/>
          <w:lang w:eastAsia="en-GB"/>
        </w:rPr>
        <w:t>The location of the premises may be a significant factor if, for example, it is located near a school, hostel, refuge or other sensitive premises</w:t>
      </w:r>
      <w:r w:rsidR="000156A8">
        <w:rPr>
          <w:color w:val="000000"/>
          <w:szCs w:val="24"/>
          <w:lang w:eastAsia="en-GB"/>
        </w:rPr>
        <w:t xml:space="preserve"> or in an area of high deprivation</w:t>
      </w:r>
      <w:r w:rsidR="00CE090C">
        <w:rPr>
          <w:color w:val="000000"/>
          <w:szCs w:val="24"/>
          <w:lang w:eastAsia="en-GB"/>
        </w:rPr>
        <w:t>. Persons under the age of 18 cannot be admitted to many types of gambling premises. New gambling premises or variations to existing premises that are in close proximity to sensitive premises should demonstrate that they have robust policies and procedures in place to prevent harm to children and vulnerable persons.</w:t>
      </w:r>
    </w:p>
    <w:p w14:paraId="5D49F7C5" w14:textId="77777777" w:rsidR="00CE090C" w:rsidRDefault="00CE090C" w:rsidP="008451A0">
      <w:pPr>
        <w:ind w:left="567" w:hanging="709"/>
        <w:rPr>
          <w:color w:val="000000"/>
          <w:szCs w:val="24"/>
          <w:lang w:eastAsia="en-GB"/>
        </w:rPr>
      </w:pPr>
    </w:p>
    <w:p w14:paraId="79B33287" w14:textId="77777777" w:rsidR="00CE090C" w:rsidRDefault="00CE090C" w:rsidP="008451A0">
      <w:pPr>
        <w:ind w:left="567" w:right="-176" w:hanging="709"/>
        <w:rPr>
          <w:color w:val="000000"/>
          <w:szCs w:val="24"/>
          <w:lang w:eastAsia="en-GB"/>
        </w:rPr>
      </w:pPr>
      <w:r>
        <w:rPr>
          <w:color w:val="000000"/>
          <w:szCs w:val="24"/>
          <w:lang w:eastAsia="en-GB"/>
        </w:rPr>
        <w:t>5.6</w:t>
      </w:r>
      <w:r>
        <w:rPr>
          <w:color w:val="000000"/>
          <w:szCs w:val="24"/>
          <w:lang w:eastAsia="en-GB"/>
        </w:rPr>
        <w:tab/>
        <w:t xml:space="preserve">It is noted that the Act and Commission Guidance does not define the term ‘vulnerable persons’. The Commission states that “it will, for regulatory purposes, assume that this </w:t>
      </w:r>
      <w:r>
        <w:rPr>
          <w:color w:val="000000"/>
          <w:szCs w:val="24"/>
          <w:lang w:eastAsia="en-GB"/>
        </w:rPr>
        <w:lastRenderedPageBreak/>
        <w:t>group includes people who gamble more than they want to; people who gamble beyond their means and people who may not be able to make informed or balanced decisions about gambling due to a mental impairment, alcohol or drugs”. This is the definition of ‘vulnerable persons’ that the council will use in its consideration of applications.</w:t>
      </w:r>
    </w:p>
    <w:p w14:paraId="6AA66FCF" w14:textId="77777777" w:rsidR="00CE090C" w:rsidRDefault="00CE090C" w:rsidP="008451A0">
      <w:pPr>
        <w:ind w:left="567" w:hanging="709"/>
        <w:rPr>
          <w:color w:val="000000"/>
          <w:szCs w:val="24"/>
          <w:lang w:eastAsia="en-GB"/>
        </w:rPr>
      </w:pPr>
    </w:p>
    <w:p w14:paraId="0E1C4154" w14:textId="77777777" w:rsidR="00072F24" w:rsidRDefault="00CE090C" w:rsidP="008451A0">
      <w:pPr>
        <w:ind w:left="567" w:hanging="709"/>
        <w:rPr>
          <w:color w:val="000000"/>
          <w:szCs w:val="24"/>
          <w:lang w:eastAsia="en-GB"/>
        </w:rPr>
      </w:pPr>
      <w:r>
        <w:rPr>
          <w:color w:val="000000"/>
          <w:szCs w:val="24"/>
          <w:lang w:eastAsia="en-GB"/>
        </w:rPr>
        <w:t>5.7</w:t>
      </w:r>
      <w:r>
        <w:rPr>
          <w:color w:val="000000"/>
          <w:szCs w:val="24"/>
          <w:lang w:eastAsia="en-GB"/>
        </w:rPr>
        <w:tab/>
        <w:t>It is also noted that the Act does not define ‘harm’ or its context. The council considers harm to mean anything from the physical and mental which is not confined to an individual For example, a problem gambler at harm from gambling can have negative effects on their families, friends and communities. This is the broad interpretation of harm that the council proposes to use when assess</w:t>
      </w:r>
      <w:r w:rsidR="004727F8">
        <w:rPr>
          <w:color w:val="000000"/>
          <w:szCs w:val="24"/>
          <w:lang w:eastAsia="en-GB"/>
        </w:rPr>
        <w:t>ing applications and local area risk assessments. Licence holders are expected to demonstrate that they have robust policies and procedures in place to identify problem gamblers and any harm they may cause to themselves or others.</w:t>
      </w:r>
    </w:p>
    <w:p w14:paraId="6D02E0EB" w14:textId="77777777" w:rsidR="00072F24" w:rsidRDefault="00072F24" w:rsidP="008451A0">
      <w:pPr>
        <w:ind w:left="567" w:hanging="709"/>
        <w:rPr>
          <w:color w:val="000000"/>
          <w:szCs w:val="24"/>
          <w:lang w:eastAsia="en-GB"/>
        </w:rPr>
      </w:pPr>
    </w:p>
    <w:p w14:paraId="227B9A6C" w14:textId="433EA99D" w:rsidR="00CE090C" w:rsidRDefault="00072F24" w:rsidP="008451A0">
      <w:pPr>
        <w:ind w:left="567" w:hanging="709"/>
        <w:rPr>
          <w:color w:val="000000"/>
          <w:szCs w:val="24"/>
          <w:lang w:eastAsia="en-GB"/>
        </w:rPr>
      </w:pPr>
      <w:r>
        <w:rPr>
          <w:color w:val="000000"/>
          <w:szCs w:val="24"/>
          <w:lang w:eastAsia="en-GB"/>
        </w:rPr>
        <w:t>5.8</w:t>
      </w:r>
      <w:r>
        <w:rPr>
          <w:color w:val="000000"/>
          <w:szCs w:val="24"/>
          <w:lang w:eastAsia="en-GB"/>
        </w:rPr>
        <w:tab/>
        <w:t>In relation to locality,</w:t>
      </w:r>
      <w:r w:rsidR="001B007F">
        <w:rPr>
          <w:color w:val="000000"/>
          <w:szCs w:val="24"/>
          <w:lang w:eastAsia="en-GB"/>
        </w:rPr>
        <w:t xml:space="preserve"> </w:t>
      </w:r>
      <w:r>
        <w:rPr>
          <w:color w:val="000000"/>
          <w:szCs w:val="24"/>
          <w:lang w:eastAsia="en-GB"/>
        </w:rPr>
        <w:t>the demand or ‘clustering’ of gambling premises cannot be taken into account. However, the location of gambling premises has a significant impact on the promotion of the licensing objectives. Any application will have to demonstrate that they do not undermine the licensing objectives or exacerbate issues in the locality that could do so. Applicants will be required to provide evidence that they have considered the potential impact of their proposed business on the licensing objectives and how they plan to mitigate those affects.</w:t>
      </w:r>
      <w:r w:rsidR="004727F8">
        <w:rPr>
          <w:color w:val="000000"/>
          <w:szCs w:val="24"/>
          <w:lang w:eastAsia="en-GB"/>
        </w:rPr>
        <w:t xml:space="preserve"> </w:t>
      </w:r>
    </w:p>
    <w:p w14:paraId="7ADFEF3B" w14:textId="77777777" w:rsidR="00072F24" w:rsidRDefault="00072F24" w:rsidP="008451A0">
      <w:pPr>
        <w:ind w:left="709" w:hanging="993"/>
        <w:rPr>
          <w:color w:val="000000"/>
          <w:szCs w:val="24"/>
          <w:lang w:eastAsia="en-GB"/>
        </w:rPr>
      </w:pPr>
    </w:p>
    <w:p w14:paraId="7BE9AE01" w14:textId="581DC410" w:rsidR="00072F24" w:rsidRDefault="00072F24" w:rsidP="008451A0">
      <w:pPr>
        <w:pStyle w:val="Heading1"/>
        <w:rPr>
          <w:lang w:eastAsia="en-GB"/>
        </w:rPr>
      </w:pPr>
      <w:bookmarkStart w:id="15" w:name="_Hlk74152510"/>
      <w:bookmarkStart w:id="16" w:name="_Toc74670944"/>
      <w:bookmarkStart w:id="17" w:name="_Toc74672892"/>
      <w:bookmarkStart w:id="18" w:name="_Toc74741615"/>
      <w:r>
        <w:rPr>
          <w:lang w:eastAsia="en-GB"/>
        </w:rPr>
        <w:t>Premises Licences and Primary Gambling Activity</w:t>
      </w:r>
      <w:bookmarkEnd w:id="15"/>
      <w:bookmarkEnd w:id="16"/>
      <w:bookmarkEnd w:id="17"/>
      <w:bookmarkEnd w:id="18"/>
    </w:p>
    <w:p w14:paraId="04437B03" w14:textId="05E8705B" w:rsidR="00955E8A" w:rsidRDefault="00955E8A" w:rsidP="008451A0">
      <w:pPr>
        <w:spacing w:after="120"/>
        <w:ind w:left="567" w:hanging="709"/>
        <w:rPr>
          <w:color w:val="000000"/>
          <w:szCs w:val="24"/>
          <w:lang w:eastAsia="en-GB"/>
        </w:rPr>
      </w:pPr>
      <w:r>
        <w:rPr>
          <w:color w:val="000000"/>
          <w:szCs w:val="24"/>
          <w:lang w:eastAsia="en-GB"/>
        </w:rPr>
        <w:t>6.1</w:t>
      </w:r>
      <w:r>
        <w:rPr>
          <w:color w:val="000000"/>
          <w:szCs w:val="24"/>
          <w:lang w:eastAsia="en-GB"/>
        </w:rPr>
        <w:tab/>
      </w:r>
      <w:r w:rsidR="00B619E4">
        <w:rPr>
          <w:color w:val="000000"/>
          <w:szCs w:val="24"/>
          <w:lang w:eastAsia="en-GB"/>
        </w:rPr>
        <w:t xml:space="preserve">Any person or business that wishes to offer gambling for which an operating licence from the Gambling Commission is required and which is premises based must apply to the licensing authority for a premises licence. A premises licence can </w:t>
      </w:r>
      <w:r w:rsidR="009A3925">
        <w:rPr>
          <w:color w:val="000000"/>
          <w:szCs w:val="24"/>
          <w:lang w:eastAsia="en-GB"/>
        </w:rPr>
        <w:t xml:space="preserve">authorise </w:t>
      </w:r>
      <w:r w:rsidR="00B619E4">
        <w:rPr>
          <w:color w:val="000000"/>
          <w:szCs w:val="24"/>
          <w:lang w:eastAsia="en-GB"/>
        </w:rPr>
        <w:t>the provision of gambling facilities on:</w:t>
      </w:r>
    </w:p>
    <w:p w14:paraId="2BD2E1C8" w14:textId="77777777" w:rsidR="00B619E4" w:rsidRDefault="00B619E4" w:rsidP="008451A0">
      <w:pPr>
        <w:numPr>
          <w:ilvl w:val="0"/>
          <w:numId w:val="32"/>
        </w:numPr>
        <w:ind w:left="1276" w:hanging="425"/>
        <w:rPr>
          <w:color w:val="000000"/>
          <w:szCs w:val="24"/>
          <w:lang w:eastAsia="en-GB"/>
        </w:rPr>
      </w:pPr>
      <w:r>
        <w:rPr>
          <w:color w:val="000000"/>
          <w:szCs w:val="24"/>
          <w:lang w:eastAsia="en-GB"/>
        </w:rPr>
        <w:t>Casino Premises</w:t>
      </w:r>
    </w:p>
    <w:p w14:paraId="542C7844" w14:textId="77777777" w:rsidR="00B619E4" w:rsidRDefault="00B619E4" w:rsidP="008451A0">
      <w:pPr>
        <w:numPr>
          <w:ilvl w:val="0"/>
          <w:numId w:val="32"/>
        </w:numPr>
        <w:ind w:left="1276" w:hanging="425"/>
        <w:rPr>
          <w:color w:val="000000"/>
          <w:szCs w:val="24"/>
          <w:lang w:eastAsia="en-GB"/>
        </w:rPr>
      </w:pPr>
      <w:r>
        <w:rPr>
          <w:color w:val="000000"/>
          <w:szCs w:val="24"/>
          <w:lang w:eastAsia="en-GB"/>
        </w:rPr>
        <w:t>Betting premises including tracks</w:t>
      </w:r>
    </w:p>
    <w:p w14:paraId="490EB4E6" w14:textId="77777777" w:rsidR="00B619E4" w:rsidRDefault="00B619E4" w:rsidP="008451A0">
      <w:pPr>
        <w:numPr>
          <w:ilvl w:val="0"/>
          <w:numId w:val="32"/>
        </w:numPr>
        <w:ind w:left="1276" w:hanging="425"/>
        <w:rPr>
          <w:color w:val="000000"/>
          <w:szCs w:val="24"/>
          <w:lang w:eastAsia="en-GB"/>
        </w:rPr>
      </w:pPr>
      <w:r>
        <w:rPr>
          <w:color w:val="000000"/>
          <w:szCs w:val="24"/>
          <w:lang w:eastAsia="en-GB"/>
        </w:rPr>
        <w:t>Adult Gaming Centres</w:t>
      </w:r>
    </w:p>
    <w:p w14:paraId="543EC07B" w14:textId="77777777" w:rsidR="00B619E4" w:rsidRDefault="00B619E4" w:rsidP="008451A0">
      <w:pPr>
        <w:numPr>
          <w:ilvl w:val="0"/>
          <w:numId w:val="32"/>
        </w:numPr>
        <w:ind w:left="1276" w:hanging="425"/>
        <w:rPr>
          <w:color w:val="000000"/>
          <w:szCs w:val="24"/>
          <w:lang w:eastAsia="en-GB"/>
        </w:rPr>
      </w:pPr>
      <w:r>
        <w:rPr>
          <w:color w:val="000000"/>
          <w:szCs w:val="24"/>
          <w:lang w:eastAsia="en-GB"/>
        </w:rPr>
        <w:t>Family Entertainment Centres</w:t>
      </w:r>
    </w:p>
    <w:p w14:paraId="066B223A" w14:textId="77777777" w:rsidR="00B619E4" w:rsidRDefault="00B619E4" w:rsidP="008451A0">
      <w:pPr>
        <w:numPr>
          <w:ilvl w:val="0"/>
          <w:numId w:val="32"/>
        </w:numPr>
        <w:ind w:left="1276" w:hanging="425"/>
        <w:rPr>
          <w:color w:val="000000"/>
          <w:szCs w:val="24"/>
          <w:lang w:eastAsia="en-GB"/>
        </w:rPr>
      </w:pPr>
      <w:r>
        <w:rPr>
          <w:color w:val="000000"/>
          <w:szCs w:val="24"/>
          <w:lang w:eastAsia="en-GB"/>
        </w:rPr>
        <w:t>Bingo premises</w:t>
      </w:r>
    </w:p>
    <w:p w14:paraId="570CC1FE" w14:textId="77777777" w:rsidR="006316F1" w:rsidRDefault="006316F1" w:rsidP="008451A0">
      <w:pPr>
        <w:rPr>
          <w:color w:val="000000"/>
          <w:szCs w:val="24"/>
          <w:lang w:eastAsia="en-GB"/>
        </w:rPr>
      </w:pPr>
    </w:p>
    <w:p w14:paraId="1F7B0C96" w14:textId="4F5457FC" w:rsidR="006316F1" w:rsidRDefault="006316F1" w:rsidP="008451A0">
      <w:pPr>
        <w:ind w:left="709"/>
        <w:rPr>
          <w:color w:val="000000"/>
          <w:szCs w:val="24"/>
          <w:lang w:eastAsia="en-GB"/>
        </w:rPr>
      </w:pPr>
      <w:r>
        <w:rPr>
          <w:color w:val="000000"/>
          <w:szCs w:val="24"/>
          <w:lang w:eastAsia="en-GB"/>
        </w:rPr>
        <w:t>The Act makes it clear that the primary activity should be that described in the premises licence type. Each premises type will be subject to mandatory and/or default conditions and any conditions by the council – if appropriate for ensuring consistency with the licensing objectives.</w:t>
      </w:r>
    </w:p>
    <w:p w14:paraId="71C04F03" w14:textId="77777777" w:rsidR="00852B7A" w:rsidRDefault="00852B7A" w:rsidP="008451A0">
      <w:pPr>
        <w:ind w:left="709"/>
        <w:rPr>
          <w:color w:val="000000"/>
          <w:szCs w:val="24"/>
          <w:lang w:eastAsia="en-GB"/>
        </w:rPr>
      </w:pPr>
    </w:p>
    <w:p w14:paraId="3364BDAA" w14:textId="46C48373" w:rsidR="00F00211" w:rsidRPr="00F40F6D" w:rsidRDefault="006316F1" w:rsidP="008451A0">
      <w:pPr>
        <w:ind w:left="720" w:hanging="851"/>
        <w:rPr>
          <w:color w:val="000000"/>
          <w:szCs w:val="24"/>
          <w:lang w:eastAsia="en-GB"/>
        </w:rPr>
      </w:pPr>
      <w:r>
        <w:rPr>
          <w:color w:val="000000"/>
          <w:szCs w:val="24"/>
          <w:lang w:eastAsia="en-GB"/>
        </w:rPr>
        <w:t>6.2</w:t>
      </w:r>
      <w:r>
        <w:rPr>
          <w:color w:val="000000"/>
          <w:szCs w:val="24"/>
          <w:lang w:eastAsia="en-GB"/>
        </w:rPr>
        <w:tab/>
      </w:r>
      <w:r w:rsidR="00F00211" w:rsidRPr="00F40F6D">
        <w:rPr>
          <w:color w:val="000000"/>
          <w:szCs w:val="24"/>
          <w:lang w:eastAsia="en-GB"/>
        </w:rPr>
        <w:t>In the Act</w:t>
      </w:r>
      <w:r w:rsidR="00F00211">
        <w:rPr>
          <w:color w:val="000000"/>
          <w:szCs w:val="24"/>
          <w:lang w:eastAsia="en-GB"/>
        </w:rPr>
        <w:t>,</w:t>
      </w:r>
      <w:r w:rsidR="00F00211" w:rsidRPr="00F40F6D">
        <w:rPr>
          <w:color w:val="000000"/>
          <w:szCs w:val="24"/>
          <w:lang w:eastAsia="en-GB"/>
        </w:rPr>
        <w:t xml:space="preserve"> a premises is defined as ‘any place’.</w:t>
      </w:r>
      <w:r w:rsidR="00237002">
        <w:rPr>
          <w:color w:val="000000"/>
          <w:szCs w:val="24"/>
          <w:lang w:eastAsia="en-GB"/>
        </w:rPr>
        <w:t xml:space="preserve"> </w:t>
      </w:r>
      <w:r w:rsidR="00F00211" w:rsidRPr="00F40F6D">
        <w:rPr>
          <w:color w:val="000000"/>
          <w:szCs w:val="24"/>
          <w:lang w:eastAsia="en-GB"/>
        </w:rPr>
        <w:t>No more than one premises licence can apply to any place, however one premises may hold more than one premises licence so long as the building can be genuinely separated</w:t>
      </w:r>
      <w:r w:rsidR="00F00211" w:rsidRPr="00F40F6D">
        <w:rPr>
          <w:color w:val="000000"/>
          <w:szCs w:val="24"/>
          <w:lang w:eastAsia="en-GB"/>
        </w:rPr>
        <w:tab/>
      </w:r>
    </w:p>
    <w:p w14:paraId="3ACCE5F8" w14:textId="77777777" w:rsidR="00F00211" w:rsidRPr="00F40F6D" w:rsidRDefault="00F00211" w:rsidP="008451A0">
      <w:pPr>
        <w:ind w:left="720" w:hanging="851"/>
        <w:rPr>
          <w:color w:val="000000"/>
          <w:szCs w:val="24"/>
          <w:lang w:eastAsia="en-GB"/>
        </w:rPr>
      </w:pPr>
    </w:p>
    <w:p w14:paraId="619F324F" w14:textId="77777777" w:rsidR="00F00211" w:rsidRDefault="00F00211" w:rsidP="008451A0">
      <w:pPr>
        <w:ind w:left="720" w:hanging="851"/>
        <w:rPr>
          <w:color w:val="000000"/>
          <w:szCs w:val="24"/>
          <w:lang w:eastAsia="en-GB"/>
        </w:rPr>
      </w:pPr>
      <w:r>
        <w:rPr>
          <w:color w:val="000000"/>
          <w:szCs w:val="24"/>
          <w:lang w:eastAsia="en-GB"/>
        </w:rPr>
        <w:t>6.</w:t>
      </w:r>
      <w:r w:rsidR="00931795">
        <w:rPr>
          <w:color w:val="000000"/>
          <w:szCs w:val="24"/>
          <w:lang w:eastAsia="en-GB"/>
        </w:rPr>
        <w:t>3</w:t>
      </w:r>
      <w:r w:rsidRPr="00F40F6D">
        <w:rPr>
          <w:color w:val="000000"/>
          <w:szCs w:val="24"/>
          <w:lang w:eastAsia="en-GB"/>
        </w:rPr>
        <w:tab/>
        <w:t xml:space="preserve">Where two or more licences are applied for within the same building and the council does consider separation genuine, the applicant(s) must still demonstrate how they will uphold the licensing objectives, with particular reference to how they plan to control the access from one part of the building into the other, in order to protect </w:t>
      </w:r>
      <w:r w:rsidRPr="00F40F6D">
        <w:rPr>
          <w:color w:val="000000"/>
          <w:szCs w:val="24"/>
          <w:lang w:eastAsia="en-GB"/>
        </w:rPr>
        <w:lastRenderedPageBreak/>
        <w:t>children from accidentally or otherwise accessing types of gambling to which they are not authorised.</w:t>
      </w:r>
    </w:p>
    <w:p w14:paraId="3359EB06" w14:textId="77777777" w:rsidR="00F00211" w:rsidRDefault="00F00211" w:rsidP="008451A0">
      <w:pPr>
        <w:pStyle w:val="ListParagraph"/>
        <w:ind w:left="0" w:hanging="851"/>
        <w:rPr>
          <w:rFonts w:ascii="Arial" w:hAnsi="Arial" w:cs="Arial"/>
          <w:color w:val="000000"/>
        </w:rPr>
      </w:pPr>
    </w:p>
    <w:p w14:paraId="1B9A155B" w14:textId="77777777" w:rsidR="00F00211" w:rsidRDefault="00F00211" w:rsidP="008451A0">
      <w:pPr>
        <w:pStyle w:val="ListParagraph"/>
        <w:ind w:hanging="851"/>
        <w:rPr>
          <w:rFonts w:ascii="Arial" w:eastAsia="Calibri" w:hAnsi="Arial" w:cs="Arial"/>
        </w:rPr>
      </w:pPr>
      <w:r w:rsidRPr="00F00211">
        <w:rPr>
          <w:rFonts w:ascii="Arial" w:hAnsi="Arial" w:cs="Arial"/>
          <w:color w:val="000000"/>
        </w:rPr>
        <w:t>6.</w:t>
      </w:r>
      <w:r w:rsidR="00931795">
        <w:rPr>
          <w:rFonts w:ascii="Arial" w:hAnsi="Arial" w:cs="Arial"/>
          <w:color w:val="000000"/>
        </w:rPr>
        <w:t>4</w:t>
      </w:r>
      <w:r>
        <w:rPr>
          <w:rFonts w:cs="Arial"/>
          <w:color w:val="000000"/>
        </w:rPr>
        <w:tab/>
      </w:r>
      <w:r w:rsidRPr="00F00211">
        <w:rPr>
          <w:rFonts w:ascii="Arial" w:hAnsi="Arial" w:cs="Arial"/>
          <w:color w:val="000000"/>
        </w:rPr>
        <w:t>The council</w:t>
      </w:r>
      <w:r>
        <w:rPr>
          <w:rFonts w:cs="Arial"/>
          <w:color w:val="000000"/>
        </w:rPr>
        <w:t xml:space="preserve"> </w:t>
      </w:r>
      <w:r w:rsidRPr="00F00211">
        <w:rPr>
          <w:rFonts w:ascii="Arial" w:eastAsia="Calibri" w:hAnsi="Arial" w:cs="Arial"/>
        </w:rPr>
        <w:t>will expect applicants to operate</w:t>
      </w:r>
      <w:r>
        <w:rPr>
          <w:color w:val="000000"/>
        </w:rPr>
        <w:t xml:space="preserve"> </w:t>
      </w:r>
      <w:r w:rsidRPr="00F00211">
        <w:rPr>
          <w:rFonts w:ascii="Arial" w:eastAsia="Calibri" w:hAnsi="Arial" w:cs="Arial"/>
        </w:rPr>
        <w:t>premises in line with the Commissions Guidance and conditions on their</w:t>
      </w:r>
      <w:r>
        <w:rPr>
          <w:rFonts w:eastAsia="Calibri" w:cs="Arial"/>
        </w:rPr>
        <w:t xml:space="preserve"> </w:t>
      </w:r>
      <w:r w:rsidRPr="00F00211">
        <w:rPr>
          <w:rFonts w:ascii="Arial" w:eastAsia="Calibri" w:hAnsi="Arial" w:cs="Arial"/>
        </w:rPr>
        <w:t>operator’s</w:t>
      </w:r>
      <w:r>
        <w:rPr>
          <w:rFonts w:eastAsia="Calibri" w:cs="Arial"/>
        </w:rPr>
        <w:t xml:space="preserve"> </w:t>
      </w:r>
      <w:r w:rsidRPr="00F00211">
        <w:rPr>
          <w:rFonts w:ascii="Arial" w:eastAsia="Calibri" w:hAnsi="Arial" w:cs="Arial"/>
        </w:rPr>
        <w:t>licence. The council will monitor the operation of premises and report any potential</w:t>
      </w:r>
      <w:r>
        <w:rPr>
          <w:rFonts w:eastAsia="Calibri" w:cs="Arial"/>
        </w:rPr>
        <w:t xml:space="preserve"> </w:t>
      </w:r>
      <w:r w:rsidRPr="00F00211">
        <w:rPr>
          <w:rFonts w:ascii="Arial" w:eastAsia="Calibri" w:hAnsi="Arial" w:cs="Arial"/>
        </w:rPr>
        <w:t>breach of operating licence conditions to the Commission. Applications for new</w:t>
      </w:r>
      <w:r>
        <w:rPr>
          <w:rFonts w:eastAsia="Calibri" w:cs="Arial"/>
        </w:rPr>
        <w:t xml:space="preserve"> </w:t>
      </w:r>
      <w:r w:rsidRPr="00F00211">
        <w:rPr>
          <w:rFonts w:ascii="Arial" w:eastAsia="Calibri" w:hAnsi="Arial" w:cs="Arial"/>
        </w:rPr>
        <w:t>premises licences, or to vary an existing licence, will be expected to be clear that</w:t>
      </w:r>
      <w:r>
        <w:rPr>
          <w:rFonts w:eastAsia="Calibri" w:cs="Arial"/>
        </w:rPr>
        <w:t xml:space="preserve"> </w:t>
      </w:r>
      <w:r w:rsidRPr="00F00211">
        <w:rPr>
          <w:rFonts w:ascii="Arial" w:eastAsia="Calibri" w:hAnsi="Arial" w:cs="Arial"/>
        </w:rPr>
        <w:t>the premises will provide substantive facilities for the primary gambling activity</w:t>
      </w:r>
      <w:r>
        <w:rPr>
          <w:rFonts w:eastAsia="Calibri" w:cs="Arial"/>
        </w:rPr>
        <w:t xml:space="preserve"> </w:t>
      </w:r>
      <w:r w:rsidRPr="00F00211">
        <w:rPr>
          <w:rFonts w:ascii="Arial" w:eastAsia="Calibri" w:hAnsi="Arial" w:cs="Arial"/>
        </w:rPr>
        <w:t>permitted by the premises licence. For example</w:t>
      </w:r>
      <w:r>
        <w:rPr>
          <w:rFonts w:eastAsia="Calibri" w:cs="Arial"/>
        </w:rPr>
        <w:t>,</w:t>
      </w:r>
      <w:r w:rsidRPr="00F00211">
        <w:rPr>
          <w:rFonts w:ascii="Arial" w:eastAsia="Calibri" w:hAnsi="Arial" w:cs="Arial"/>
        </w:rPr>
        <w:t xml:space="preserve"> a betting (other) premises licence</w:t>
      </w:r>
      <w:r>
        <w:rPr>
          <w:rFonts w:eastAsia="Calibri" w:cs="Arial"/>
        </w:rPr>
        <w:t xml:space="preserve"> </w:t>
      </w:r>
      <w:r w:rsidRPr="00F00211">
        <w:rPr>
          <w:rFonts w:ascii="Arial" w:eastAsia="Calibri" w:hAnsi="Arial" w:cs="Arial"/>
        </w:rPr>
        <w:t>application that only has four gaming machines but no betting counter or associated</w:t>
      </w:r>
      <w:r>
        <w:rPr>
          <w:rFonts w:eastAsia="Calibri" w:cs="Arial"/>
        </w:rPr>
        <w:t xml:space="preserve"> </w:t>
      </w:r>
      <w:r w:rsidRPr="00F00211">
        <w:rPr>
          <w:rFonts w:ascii="Arial" w:eastAsia="Calibri" w:hAnsi="Arial" w:cs="Arial"/>
        </w:rPr>
        <w:t>betting facilities shown on the proposed plans, may not be considered as providing</w:t>
      </w:r>
      <w:r>
        <w:rPr>
          <w:color w:val="000000"/>
        </w:rPr>
        <w:t xml:space="preserve"> </w:t>
      </w:r>
      <w:r w:rsidRPr="00F00211">
        <w:rPr>
          <w:rFonts w:ascii="Arial" w:eastAsia="Calibri" w:hAnsi="Arial" w:cs="Arial"/>
        </w:rPr>
        <w:t>sufficient facilities for the primary gambling activity permitted by that licence and</w:t>
      </w:r>
      <w:r>
        <w:rPr>
          <w:color w:val="000000"/>
        </w:rPr>
        <w:t xml:space="preserve"> </w:t>
      </w:r>
      <w:r w:rsidRPr="00F00211">
        <w:rPr>
          <w:rFonts w:ascii="Arial" w:eastAsia="Calibri" w:hAnsi="Arial" w:cs="Arial"/>
        </w:rPr>
        <w:t>therefore may not be compliant with the Gambling Commissions LCCP or its</w:t>
      </w:r>
      <w:r>
        <w:rPr>
          <w:color w:val="000000"/>
        </w:rPr>
        <w:t xml:space="preserve"> </w:t>
      </w:r>
      <w:r w:rsidRPr="00F00211">
        <w:rPr>
          <w:rFonts w:ascii="Arial" w:eastAsia="Calibri" w:hAnsi="Arial" w:cs="Arial"/>
        </w:rPr>
        <w:t>Guidance to Licensing Authorities.</w:t>
      </w:r>
      <w:r>
        <w:rPr>
          <w:rFonts w:eastAsia="Calibri" w:cs="Arial"/>
        </w:rPr>
        <w:t xml:space="preserve"> </w:t>
      </w:r>
      <w:r w:rsidRPr="00F00211">
        <w:rPr>
          <w:rFonts w:ascii="Arial" w:eastAsia="Calibri" w:hAnsi="Arial" w:cs="Arial"/>
        </w:rPr>
        <w:t>If an application is found not to be operating a premises in accordance with the</w:t>
      </w:r>
      <w:r>
        <w:rPr>
          <w:rFonts w:ascii="Arial" w:eastAsia="Calibri" w:hAnsi="Arial" w:cs="Arial"/>
        </w:rPr>
        <w:t xml:space="preserve"> </w:t>
      </w:r>
      <w:r w:rsidRPr="00F00211">
        <w:rPr>
          <w:rFonts w:ascii="Arial" w:eastAsia="Calibri" w:hAnsi="Arial" w:cs="Arial"/>
        </w:rPr>
        <w:t>Gambling Commissions Codes of Practice or the Guidance issued to Licensing Authorities the council has the power to refuse the application as it would not meet the principles as set out in Section 153 of the Act.</w:t>
      </w:r>
    </w:p>
    <w:p w14:paraId="0132052D" w14:textId="77777777" w:rsidR="00BC7337" w:rsidRPr="00F00211" w:rsidRDefault="00BC7337" w:rsidP="008451A0">
      <w:pPr>
        <w:pStyle w:val="ListParagraph"/>
        <w:ind w:hanging="1004"/>
        <w:rPr>
          <w:rFonts w:ascii="Arial" w:eastAsia="Calibri" w:hAnsi="Arial" w:cs="Arial"/>
        </w:rPr>
      </w:pPr>
    </w:p>
    <w:p w14:paraId="76FD3CE7" w14:textId="633DF132" w:rsidR="006316F1" w:rsidRPr="00BC7337" w:rsidRDefault="00BC7337" w:rsidP="008451A0">
      <w:pPr>
        <w:pStyle w:val="Heading2"/>
        <w:ind w:left="-142"/>
      </w:pPr>
      <w:bookmarkStart w:id="19" w:name="_Toc74670945"/>
      <w:bookmarkStart w:id="20" w:name="_Toc74672893"/>
      <w:bookmarkStart w:id="21" w:name="_Toc74741616"/>
      <w:r w:rsidRPr="00BC7337">
        <w:t>Buildings divided into more than one premises</w:t>
      </w:r>
      <w:r w:rsidR="00763FDD">
        <w:t xml:space="preserve"> </w:t>
      </w:r>
      <w:r w:rsidRPr="00BC7337">
        <w:t>/</w:t>
      </w:r>
      <w:r w:rsidR="00763FDD">
        <w:t xml:space="preserve"> </w:t>
      </w:r>
      <w:r w:rsidR="004B165F">
        <w:t>a</w:t>
      </w:r>
      <w:r w:rsidRPr="00BC7337">
        <w:t>ccess to premises</w:t>
      </w:r>
      <w:bookmarkEnd w:id="19"/>
      <w:bookmarkEnd w:id="20"/>
      <w:bookmarkEnd w:id="21"/>
    </w:p>
    <w:p w14:paraId="2FB629CB" w14:textId="76BEE1C2" w:rsidR="00BC7337" w:rsidRPr="00BC7337" w:rsidRDefault="00BC7337" w:rsidP="00852B7A">
      <w:pPr>
        <w:ind w:left="567" w:right="-34" w:hanging="709"/>
        <w:rPr>
          <w:rFonts w:cs="Arial"/>
          <w:color w:val="000000"/>
          <w:szCs w:val="24"/>
          <w:lang w:eastAsia="en-GB"/>
        </w:rPr>
      </w:pPr>
      <w:r w:rsidRPr="00BC7337">
        <w:rPr>
          <w:rFonts w:cs="Arial"/>
          <w:color w:val="000000"/>
          <w:szCs w:val="24"/>
          <w:lang w:eastAsia="en-GB"/>
        </w:rPr>
        <w:t>6.</w:t>
      </w:r>
      <w:r w:rsidR="00931795">
        <w:rPr>
          <w:rFonts w:cs="Arial"/>
          <w:color w:val="000000"/>
          <w:szCs w:val="24"/>
          <w:lang w:eastAsia="en-GB"/>
        </w:rPr>
        <w:t>5</w:t>
      </w:r>
      <w:r>
        <w:rPr>
          <w:rFonts w:cs="Arial"/>
          <w:color w:val="000000"/>
          <w:szCs w:val="24"/>
          <w:lang w:eastAsia="en-GB"/>
        </w:rPr>
        <w:tab/>
        <w:t>Section 7.5 of the Gambling Commission guidance does, in principle, provide for a single building to be subject to more than one licence provided they are for different parts of the building and the different parts of the building could reasonably considered ‘a different premises’. An example given is a shopping mall with multiple self</w:t>
      </w:r>
      <w:r w:rsidR="00763FDD">
        <w:rPr>
          <w:rFonts w:cs="Arial"/>
          <w:color w:val="000000"/>
          <w:szCs w:val="24"/>
          <w:lang w:eastAsia="en-GB"/>
        </w:rPr>
        <w:t>-</w:t>
      </w:r>
      <w:r>
        <w:rPr>
          <w:rFonts w:cs="Arial"/>
          <w:color w:val="000000"/>
          <w:szCs w:val="24"/>
          <w:lang w:eastAsia="en-GB"/>
        </w:rPr>
        <w:t>contained units. To agree to any application for a premises licence or variation, the applicant would have to evidence and the council would have to be satisfied that the premises are genuinely separate and not artificially created. Some of the factors the council will take into account would be whether there are separate registrations for business rates in place at the premises, whether the premises are operated and owned by the same person or organisation</w:t>
      </w:r>
      <w:r w:rsidR="00931795">
        <w:rPr>
          <w:rFonts w:cs="Arial"/>
          <w:color w:val="000000"/>
          <w:szCs w:val="24"/>
          <w:lang w:eastAsia="en-GB"/>
        </w:rPr>
        <w:t xml:space="preserve">, </w:t>
      </w:r>
      <w:r>
        <w:rPr>
          <w:rFonts w:cs="Arial"/>
          <w:color w:val="000000"/>
          <w:szCs w:val="24"/>
          <w:lang w:eastAsia="en-GB"/>
        </w:rPr>
        <w:t>whether the different units are operated independently of each other</w:t>
      </w:r>
      <w:r w:rsidR="00931795">
        <w:rPr>
          <w:rFonts w:cs="Arial"/>
          <w:color w:val="000000"/>
          <w:szCs w:val="24"/>
          <w:lang w:eastAsia="en-GB"/>
        </w:rPr>
        <w:t xml:space="preserve"> and whether they can be accessed through distinct entrances. </w:t>
      </w:r>
    </w:p>
    <w:p w14:paraId="7A6E2DBB" w14:textId="77777777" w:rsidR="00931795" w:rsidRDefault="00931795" w:rsidP="008451A0">
      <w:pPr>
        <w:ind w:left="567" w:hanging="709"/>
        <w:rPr>
          <w:rFonts w:cs="Arial"/>
          <w:b/>
          <w:bCs/>
          <w:color w:val="000000"/>
          <w:szCs w:val="24"/>
          <w:lang w:eastAsia="en-GB"/>
        </w:rPr>
      </w:pPr>
    </w:p>
    <w:p w14:paraId="6FDD48BB" w14:textId="77777777" w:rsidR="00931795" w:rsidRPr="00F40F6D" w:rsidRDefault="00931795" w:rsidP="008451A0">
      <w:pPr>
        <w:ind w:left="567" w:hanging="709"/>
        <w:rPr>
          <w:color w:val="000000"/>
          <w:szCs w:val="24"/>
          <w:lang w:eastAsia="en-GB"/>
        </w:rPr>
      </w:pPr>
      <w:r>
        <w:rPr>
          <w:rFonts w:cs="Arial"/>
          <w:color w:val="000000"/>
          <w:szCs w:val="24"/>
          <w:lang w:eastAsia="en-GB"/>
        </w:rPr>
        <w:t>6.6</w:t>
      </w:r>
      <w:r>
        <w:rPr>
          <w:rFonts w:cs="Arial"/>
          <w:color w:val="000000"/>
          <w:szCs w:val="24"/>
          <w:lang w:eastAsia="en-GB"/>
        </w:rPr>
        <w:tab/>
        <w:t xml:space="preserve">When considering proposals to divide a building into genuinely separate premises, the council will also need to be satisfied that the form of separation between the premises is appropriate. The separation between one premises and another must be clearly defined, permanent and constructed so the public cannot go from one premises to another. </w:t>
      </w:r>
      <w:r w:rsidRPr="00F40F6D">
        <w:rPr>
          <w:color w:val="000000"/>
          <w:szCs w:val="24"/>
          <w:lang w:eastAsia="en-GB"/>
        </w:rPr>
        <w:t>Roping off</w:t>
      </w:r>
      <w:r>
        <w:rPr>
          <w:color w:val="000000"/>
          <w:szCs w:val="24"/>
          <w:lang w:eastAsia="en-GB"/>
        </w:rPr>
        <w:t>, moveable partitions</w:t>
      </w:r>
      <w:r w:rsidRPr="00F40F6D">
        <w:rPr>
          <w:color w:val="000000"/>
          <w:szCs w:val="24"/>
          <w:lang w:eastAsia="en-GB"/>
        </w:rPr>
        <w:t xml:space="preserve"> and different coloured carpets are examples of methods used by some proprietors to artificially sub-divide premises and the councils will not consider premises ‘divided’ as such as two separate premises.</w:t>
      </w:r>
      <w:r>
        <w:rPr>
          <w:color w:val="000000"/>
          <w:szCs w:val="24"/>
          <w:lang w:eastAsia="en-GB"/>
        </w:rPr>
        <w:t xml:space="preserve"> If applicant’s wish to utilise staff in two adjacent premises then they will need to demonstrate that there are robust control measures in place to ensure the safety and security of staff and there are processes in place to prevent members of the public utilising any connecting </w:t>
      </w:r>
      <w:r w:rsidR="00DC426E">
        <w:rPr>
          <w:color w:val="000000"/>
          <w:szCs w:val="24"/>
          <w:lang w:eastAsia="en-GB"/>
        </w:rPr>
        <w:t xml:space="preserve">access point. </w:t>
      </w:r>
    </w:p>
    <w:p w14:paraId="173C1A0F" w14:textId="77777777" w:rsidR="00931795" w:rsidRDefault="00931795" w:rsidP="008451A0">
      <w:pPr>
        <w:ind w:left="567" w:hanging="709"/>
        <w:rPr>
          <w:rFonts w:cs="Arial"/>
          <w:color w:val="000000"/>
          <w:szCs w:val="24"/>
          <w:lang w:eastAsia="en-GB"/>
        </w:rPr>
      </w:pPr>
    </w:p>
    <w:p w14:paraId="77C0691E" w14:textId="4FA3C268" w:rsidR="00BC7337" w:rsidRDefault="00DC426E" w:rsidP="008451A0">
      <w:pPr>
        <w:ind w:left="567" w:hanging="709"/>
        <w:rPr>
          <w:rFonts w:cs="Arial"/>
          <w:color w:val="000000"/>
          <w:szCs w:val="24"/>
          <w:lang w:eastAsia="en-GB"/>
        </w:rPr>
      </w:pPr>
      <w:r w:rsidRPr="00DC426E">
        <w:rPr>
          <w:rFonts w:cs="Arial"/>
          <w:color w:val="000000"/>
          <w:szCs w:val="24"/>
          <w:lang w:eastAsia="en-GB"/>
        </w:rPr>
        <w:t>6.7</w:t>
      </w:r>
      <w:r w:rsidRPr="00DC426E">
        <w:rPr>
          <w:rFonts w:cs="Arial"/>
          <w:color w:val="000000"/>
          <w:szCs w:val="24"/>
          <w:lang w:eastAsia="en-GB"/>
        </w:rPr>
        <w:tab/>
      </w:r>
      <w:r>
        <w:rPr>
          <w:rFonts w:cs="Arial"/>
          <w:color w:val="000000"/>
          <w:szCs w:val="24"/>
          <w:lang w:eastAsia="en-GB"/>
        </w:rPr>
        <w:t>Access provisions for each type of gambling premises are set out in section 7.23 of the Gambling Commission guidance and set out to prevent customers being able to enter the premises directly from another licensed premises. This is called ‘direct</w:t>
      </w:r>
      <w:r w:rsidR="00763FDD">
        <w:rPr>
          <w:rFonts w:cs="Arial"/>
          <w:color w:val="000000"/>
          <w:szCs w:val="24"/>
          <w:lang w:eastAsia="en-GB"/>
        </w:rPr>
        <w:t xml:space="preserve"> </w:t>
      </w:r>
      <w:r>
        <w:rPr>
          <w:rFonts w:cs="Arial"/>
          <w:color w:val="000000"/>
          <w:szCs w:val="24"/>
          <w:lang w:eastAsia="en-GB"/>
        </w:rPr>
        <w:t xml:space="preserve">access’. The Commission Guidance, Act and regulations do not define ‘direct access’ but it does say that licensing authorities may consider that there should be an area </w:t>
      </w:r>
      <w:r>
        <w:rPr>
          <w:rFonts w:cs="Arial"/>
          <w:color w:val="000000"/>
          <w:szCs w:val="24"/>
          <w:lang w:eastAsia="en-GB"/>
        </w:rPr>
        <w:lastRenderedPageBreak/>
        <w:t>separating the premises concerned, for example, a street or café which the public go to for purposes other than gambling, for there to be no direct access.</w:t>
      </w:r>
      <w:r w:rsidR="00FC346B">
        <w:rPr>
          <w:rFonts w:cs="Arial"/>
          <w:color w:val="000000"/>
          <w:szCs w:val="24"/>
          <w:lang w:eastAsia="en-GB"/>
        </w:rPr>
        <w:t xml:space="preserve"> </w:t>
      </w:r>
      <w:r>
        <w:rPr>
          <w:rFonts w:cs="Arial"/>
          <w:color w:val="000000"/>
          <w:szCs w:val="24"/>
          <w:lang w:eastAsia="en-GB"/>
        </w:rPr>
        <w:t>Regulations define street as ‘including any bridge, road, lane, footway, subway, square, court, alley or passage whether a thoroughfare or not</w:t>
      </w:r>
      <w:r w:rsidR="001B007F">
        <w:rPr>
          <w:rFonts w:cs="Arial"/>
          <w:color w:val="000000"/>
          <w:szCs w:val="24"/>
          <w:lang w:eastAsia="en-GB"/>
        </w:rPr>
        <w:t>’</w:t>
      </w:r>
      <w:r>
        <w:rPr>
          <w:rFonts w:cs="Arial"/>
          <w:color w:val="000000"/>
          <w:szCs w:val="24"/>
          <w:lang w:eastAsia="en-GB"/>
        </w:rPr>
        <w:t>.</w:t>
      </w:r>
    </w:p>
    <w:p w14:paraId="2B8DA287" w14:textId="77777777" w:rsidR="00FC346B" w:rsidRDefault="00FC346B" w:rsidP="008451A0">
      <w:pPr>
        <w:ind w:left="567" w:hanging="709"/>
        <w:rPr>
          <w:rFonts w:cs="Arial"/>
          <w:color w:val="000000"/>
          <w:szCs w:val="24"/>
          <w:lang w:eastAsia="en-GB"/>
        </w:rPr>
      </w:pPr>
    </w:p>
    <w:p w14:paraId="73A0EDFB" w14:textId="592ACFEF" w:rsidR="00FC346B" w:rsidRDefault="00FC346B" w:rsidP="008451A0">
      <w:pPr>
        <w:ind w:left="567" w:right="-176" w:hanging="709"/>
        <w:rPr>
          <w:rFonts w:cs="Arial"/>
          <w:color w:val="000000"/>
          <w:szCs w:val="24"/>
          <w:lang w:eastAsia="en-GB"/>
        </w:rPr>
      </w:pPr>
      <w:r>
        <w:rPr>
          <w:rFonts w:cs="Arial"/>
          <w:color w:val="000000"/>
          <w:szCs w:val="24"/>
          <w:lang w:eastAsia="en-GB"/>
        </w:rPr>
        <w:t>6.8</w:t>
      </w:r>
      <w:r>
        <w:rPr>
          <w:rFonts w:cs="Arial"/>
          <w:color w:val="000000"/>
          <w:szCs w:val="24"/>
          <w:lang w:eastAsia="en-GB"/>
        </w:rPr>
        <w:tab/>
        <w:t>It is the council’s opinion that any area which separates licensed premises, and from which those premises can be accessed must be genuinely separate premises which are actually used by members of the public other than those using the licensed premises. The council does not consider that provisions which prohibit direct access to licensed premises are satisfied where licensed premises are separated by an area that has been created artificially within a building for persons attending the gambling premises to attend for non</w:t>
      </w:r>
      <w:r w:rsidR="00763FDD">
        <w:rPr>
          <w:rFonts w:cs="Arial"/>
          <w:color w:val="000000"/>
          <w:szCs w:val="24"/>
          <w:lang w:eastAsia="en-GB"/>
        </w:rPr>
        <w:t>-</w:t>
      </w:r>
      <w:r>
        <w:rPr>
          <w:rFonts w:cs="Arial"/>
          <w:color w:val="000000"/>
          <w:szCs w:val="24"/>
          <w:lang w:eastAsia="en-GB"/>
        </w:rPr>
        <w:t xml:space="preserve">gambling activities, for example, refreshments or ATM machines. </w:t>
      </w:r>
    </w:p>
    <w:p w14:paraId="7FD6A752" w14:textId="77777777" w:rsidR="00FC346B" w:rsidRDefault="00FC346B" w:rsidP="008451A0">
      <w:pPr>
        <w:ind w:left="567" w:hanging="709"/>
        <w:rPr>
          <w:rFonts w:cs="Arial"/>
          <w:color w:val="000000"/>
          <w:szCs w:val="24"/>
          <w:lang w:eastAsia="en-GB"/>
        </w:rPr>
      </w:pPr>
    </w:p>
    <w:p w14:paraId="68DDFFC7" w14:textId="77777777" w:rsidR="00FC346B" w:rsidRDefault="00FC346B" w:rsidP="008451A0">
      <w:pPr>
        <w:ind w:left="567" w:right="-318" w:hanging="709"/>
        <w:rPr>
          <w:rFonts w:cs="Arial"/>
          <w:color w:val="000000"/>
          <w:szCs w:val="24"/>
          <w:lang w:eastAsia="en-GB"/>
        </w:rPr>
      </w:pPr>
      <w:r>
        <w:rPr>
          <w:rFonts w:cs="Arial"/>
          <w:color w:val="000000"/>
          <w:szCs w:val="24"/>
          <w:lang w:eastAsia="en-GB"/>
        </w:rPr>
        <w:t>6.9</w:t>
      </w:r>
      <w:r>
        <w:rPr>
          <w:rFonts w:cs="Arial"/>
          <w:color w:val="000000"/>
          <w:szCs w:val="24"/>
          <w:lang w:eastAsia="en-GB"/>
        </w:rPr>
        <w:tab/>
        <w:t xml:space="preserve">If the council were satisfied that a building could be divided into separate premises which would satisfy the statutory provisions, the council will expect an applicant to provide documentary evidence that the premises are configured so that children have </w:t>
      </w:r>
      <w:r w:rsidR="00F2552C">
        <w:rPr>
          <w:rFonts w:cs="Arial"/>
          <w:color w:val="000000"/>
          <w:szCs w:val="24"/>
          <w:lang w:eastAsia="en-GB"/>
        </w:rPr>
        <w:t xml:space="preserve">no </w:t>
      </w:r>
      <w:r>
        <w:rPr>
          <w:rFonts w:cs="Arial"/>
          <w:color w:val="000000"/>
          <w:szCs w:val="24"/>
          <w:lang w:eastAsia="en-GB"/>
        </w:rPr>
        <w:t>observation or participation</w:t>
      </w:r>
      <w:r w:rsidR="00F2552C">
        <w:rPr>
          <w:rFonts w:cs="Arial"/>
          <w:color w:val="000000"/>
          <w:szCs w:val="24"/>
          <w:lang w:eastAsia="en-GB"/>
        </w:rPr>
        <w:t xml:space="preserve"> – accidental or otherwise – of gambling activity they are prohibited from taking part in. Entrances and exits from one premises to the other should be permanent, separate and clearly identifiable. And customers should only be able to participate in the activity named on the premises licence for that part of the building. </w:t>
      </w:r>
    </w:p>
    <w:p w14:paraId="27AA7366" w14:textId="77777777" w:rsidR="00FC346B" w:rsidRDefault="00FC346B" w:rsidP="008451A0">
      <w:pPr>
        <w:ind w:left="567" w:hanging="709"/>
        <w:rPr>
          <w:rFonts w:cs="Arial"/>
          <w:color w:val="000000"/>
          <w:szCs w:val="24"/>
          <w:lang w:eastAsia="en-GB"/>
        </w:rPr>
      </w:pPr>
    </w:p>
    <w:p w14:paraId="5119DE6E" w14:textId="3A22E84F" w:rsidR="00F2552C" w:rsidRDefault="00F2552C" w:rsidP="008451A0">
      <w:pPr>
        <w:ind w:left="567" w:hanging="709"/>
        <w:rPr>
          <w:rFonts w:cs="Arial"/>
          <w:color w:val="000000"/>
          <w:szCs w:val="24"/>
          <w:lang w:eastAsia="en-GB"/>
        </w:rPr>
      </w:pPr>
      <w:r>
        <w:rPr>
          <w:rFonts w:cs="Arial"/>
          <w:color w:val="000000"/>
          <w:szCs w:val="24"/>
          <w:lang w:eastAsia="en-GB"/>
        </w:rPr>
        <w:t>6.10</w:t>
      </w:r>
      <w:r>
        <w:rPr>
          <w:rFonts w:cs="Arial"/>
          <w:color w:val="000000"/>
          <w:szCs w:val="24"/>
          <w:lang w:eastAsia="en-GB"/>
        </w:rPr>
        <w:tab/>
        <w:t xml:space="preserve">Any application that is received which seeks to create different premises in the same building purely to increase gaming machine entitlement through creating artificial unlicensed areas in between two areas will likely be objected to. The Act, regulations and Commission’s Guidance support the principle that different premises within a single building should not be artificially created, that separation between premises must be adequate and direct access between certain licensed premises is prohibited. Applications that seek to place two licensed premises in one premises with an artificial unlicensed area separating them will also not be acceptable due to the artificial nature of the premises and access issues. It may be possible to have a foyer area or passageway which separates one licensed premises from another. However it must be accessible </w:t>
      </w:r>
      <w:r w:rsidR="00205B32">
        <w:rPr>
          <w:rFonts w:cs="Arial"/>
          <w:color w:val="000000"/>
          <w:szCs w:val="24"/>
          <w:lang w:eastAsia="en-GB"/>
        </w:rPr>
        <w:t xml:space="preserve">and generally used by members of the public other than those using the gambling premises. An example would be a hotel lobby which has an entrance to a casino and an adult gaming centre off it. In this example, the foyer would be used by patrons of the hotel and their guests who have no intention of availing themselves of the gambling facilities. </w:t>
      </w:r>
    </w:p>
    <w:p w14:paraId="3F5E7877" w14:textId="2C931DD5" w:rsidR="00782ABA" w:rsidRDefault="00782ABA">
      <w:pPr>
        <w:rPr>
          <w:rFonts w:ascii="Arial Black" w:hAnsi="Arial Black"/>
          <w:b/>
          <w:szCs w:val="24"/>
          <w:lang w:eastAsia="en-GB"/>
        </w:rPr>
      </w:pPr>
      <w:bookmarkStart w:id="22" w:name="_Toc74670946"/>
      <w:bookmarkStart w:id="23" w:name="_Toc74672894"/>
    </w:p>
    <w:p w14:paraId="37A0F967" w14:textId="6802680C" w:rsidR="00205B32" w:rsidRPr="00F40F6D" w:rsidRDefault="00205B32" w:rsidP="008451A0">
      <w:pPr>
        <w:pStyle w:val="Heading2"/>
        <w:ind w:left="-142"/>
        <w:rPr>
          <w:rFonts w:ascii="Arial Narrow" w:hAnsi="Arial Narrow" w:cs="Arial Narrow"/>
        </w:rPr>
      </w:pPr>
      <w:bookmarkStart w:id="24" w:name="_Toc74741617"/>
      <w:r w:rsidRPr="00F40F6D">
        <w:t>Adult gaming centres</w:t>
      </w:r>
      <w:bookmarkEnd w:id="22"/>
      <w:bookmarkEnd w:id="23"/>
      <w:bookmarkEnd w:id="24"/>
    </w:p>
    <w:p w14:paraId="7496AE32" w14:textId="4B99F8F2" w:rsidR="00205B32" w:rsidRPr="00F40F6D" w:rsidRDefault="00205B32" w:rsidP="008451A0">
      <w:pPr>
        <w:ind w:left="567" w:hanging="709"/>
        <w:rPr>
          <w:color w:val="000000"/>
          <w:szCs w:val="24"/>
          <w:lang w:eastAsia="en-GB"/>
        </w:rPr>
      </w:pPr>
      <w:r>
        <w:rPr>
          <w:color w:val="000000"/>
          <w:szCs w:val="24"/>
          <w:lang w:eastAsia="en-GB"/>
        </w:rPr>
        <w:t>6.11</w:t>
      </w:r>
      <w:r w:rsidRPr="00F40F6D">
        <w:rPr>
          <w:color w:val="000000"/>
          <w:szCs w:val="24"/>
          <w:lang w:eastAsia="en-GB"/>
        </w:rPr>
        <w:tab/>
        <w:t>Operators of an adult gaming centre must obtain an operating licence from the Gambling Commission and a premises licence from the relevant council.</w:t>
      </w:r>
      <w:r w:rsidR="00237002">
        <w:rPr>
          <w:color w:val="000000"/>
          <w:szCs w:val="24"/>
          <w:lang w:eastAsia="en-GB"/>
        </w:rPr>
        <w:t xml:space="preserve"> </w:t>
      </w:r>
      <w:r w:rsidRPr="00F40F6D">
        <w:rPr>
          <w:color w:val="000000"/>
          <w:szCs w:val="24"/>
          <w:lang w:eastAsia="en-GB"/>
        </w:rPr>
        <w:t>This will allow the operator to make category B, C &amp; D machines available to their customers.</w:t>
      </w:r>
    </w:p>
    <w:p w14:paraId="53A5AD52" w14:textId="77777777" w:rsidR="00205B32" w:rsidRPr="00F40F6D" w:rsidRDefault="00205B32" w:rsidP="008451A0">
      <w:pPr>
        <w:ind w:left="567" w:hanging="709"/>
        <w:rPr>
          <w:color w:val="000000"/>
          <w:szCs w:val="24"/>
          <w:lang w:eastAsia="en-GB"/>
        </w:rPr>
      </w:pPr>
    </w:p>
    <w:p w14:paraId="15F7180E" w14:textId="77777777" w:rsidR="00205B32" w:rsidRPr="0037651F" w:rsidRDefault="0037651F" w:rsidP="008451A0">
      <w:pPr>
        <w:pStyle w:val="ListParagraph"/>
        <w:ind w:left="567" w:hanging="709"/>
        <w:rPr>
          <w:rFonts w:ascii="Arial" w:eastAsia="Calibri" w:hAnsi="Arial" w:cs="Arial"/>
        </w:rPr>
      </w:pPr>
      <w:r w:rsidRPr="0037651F">
        <w:rPr>
          <w:rFonts w:ascii="Arial" w:hAnsi="Arial" w:cs="Arial"/>
          <w:color w:val="000000"/>
        </w:rPr>
        <w:t>6.12</w:t>
      </w:r>
      <w:r w:rsidR="00205B32" w:rsidRPr="00F40F6D">
        <w:rPr>
          <w:color w:val="000000"/>
        </w:rPr>
        <w:tab/>
      </w:r>
      <w:r w:rsidR="00205B32" w:rsidRPr="0037651F">
        <w:rPr>
          <w:rFonts w:ascii="Arial" w:hAnsi="Arial" w:cs="Arial"/>
          <w:color w:val="000000"/>
        </w:rPr>
        <w:t xml:space="preserve">In considering licence applications for adult gaming centres, </w:t>
      </w:r>
      <w:r w:rsidRPr="0037651F">
        <w:rPr>
          <w:rFonts w:ascii="Arial" w:hAnsi="Arial" w:cs="Arial"/>
          <w:color w:val="000000"/>
        </w:rPr>
        <w:t>the applicant will have to evidence that they meet the requirements of this policy – particularly those set out in section</w:t>
      </w:r>
      <w:r>
        <w:rPr>
          <w:rFonts w:ascii="Arial" w:hAnsi="Arial" w:cs="Arial"/>
          <w:color w:val="000000"/>
        </w:rPr>
        <w:t>s</w:t>
      </w:r>
      <w:r w:rsidRPr="0037651F">
        <w:rPr>
          <w:rFonts w:ascii="Arial" w:hAnsi="Arial" w:cs="Arial"/>
          <w:color w:val="000000"/>
        </w:rPr>
        <w:t xml:space="preserve"> </w:t>
      </w:r>
      <w:r>
        <w:rPr>
          <w:rFonts w:ascii="Arial" w:hAnsi="Arial" w:cs="Arial"/>
          <w:color w:val="000000"/>
        </w:rPr>
        <w:t>3</w:t>
      </w:r>
      <w:r w:rsidRPr="0037651F">
        <w:rPr>
          <w:rFonts w:ascii="Arial" w:hAnsi="Arial" w:cs="Arial"/>
          <w:color w:val="000000"/>
        </w:rPr>
        <w:t xml:space="preserve"> and 5 – and demonstrate how any application is cognisance of the requirements of the Act, regulations, Commission guidance and the licensing objectives. </w:t>
      </w:r>
      <w:r w:rsidRPr="0037651F">
        <w:rPr>
          <w:rFonts w:ascii="Arial" w:eastAsia="Calibri" w:hAnsi="Arial" w:cs="Arial"/>
        </w:rPr>
        <w:t>Because gaming machines provides opportunities for solitary play and immediate</w:t>
      </w:r>
      <w:r>
        <w:rPr>
          <w:rFonts w:ascii="Arial" w:eastAsia="Calibri" w:hAnsi="Arial" w:cs="Arial"/>
        </w:rPr>
        <w:t xml:space="preserve"> </w:t>
      </w:r>
      <w:r w:rsidRPr="0037651F">
        <w:rPr>
          <w:rFonts w:ascii="Arial" w:eastAsia="Calibri" w:hAnsi="Arial" w:cs="Arial"/>
        </w:rPr>
        <w:t>payouts, they are more likely to engender repetitive and excessive play. The</w:t>
      </w:r>
      <w:r>
        <w:rPr>
          <w:rFonts w:ascii="Arial" w:eastAsia="Calibri" w:hAnsi="Arial" w:cs="Arial"/>
        </w:rPr>
        <w:t xml:space="preserve"> </w:t>
      </w:r>
      <w:r w:rsidRPr="0037651F">
        <w:rPr>
          <w:rFonts w:ascii="Arial" w:eastAsia="Calibri" w:hAnsi="Arial" w:cs="Arial"/>
        </w:rPr>
        <w:t>council in considering premises licences and will specifically have regard to the</w:t>
      </w:r>
      <w:r>
        <w:rPr>
          <w:rFonts w:ascii="Arial" w:eastAsia="Calibri" w:hAnsi="Arial" w:cs="Arial"/>
        </w:rPr>
        <w:t xml:space="preserve"> </w:t>
      </w:r>
      <w:r w:rsidRPr="0037651F">
        <w:rPr>
          <w:rFonts w:ascii="Arial" w:eastAsia="Calibri" w:hAnsi="Arial" w:cs="Arial"/>
        </w:rPr>
        <w:lastRenderedPageBreak/>
        <w:t>need to protect children and vulnerable persons from harm or being exploited by</w:t>
      </w:r>
      <w:r>
        <w:rPr>
          <w:rFonts w:ascii="Arial" w:eastAsia="Calibri" w:hAnsi="Arial" w:cs="Arial"/>
        </w:rPr>
        <w:t xml:space="preserve"> </w:t>
      </w:r>
      <w:r w:rsidRPr="0037651F">
        <w:rPr>
          <w:rFonts w:ascii="Arial" w:eastAsia="Calibri" w:hAnsi="Arial" w:cs="Arial"/>
        </w:rPr>
        <w:t>gambling and will expect the applicant to satisfy the authority that there will be</w:t>
      </w:r>
      <w:r>
        <w:rPr>
          <w:rFonts w:ascii="Arial" w:eastAsia="Calibri" w:hAnsi="Arial" w:cs="Arial"/>
        </w:rPr>
        <w:t xml:space="preserve"> </w:t>
      </w:r>
      <w:r w:rsidRPr="0037651F">
        <w:rPr>
          <w:rFonts w:ascii="Arial" w:eastAsia="Calibri" w:hAnsi="Arial" w:cs="Arial"/>
        </w:rPr>
        <w:t>sufficient measures to, for example, ensure that under 18 year olds are not</w:t>
      </w:r>
      <w:r>
        <w:rPr>
          <w:rFonts w:ascii="Arial" w:eastAsia="Calibri" w:hAnsi="Arial" w:cs="Arial"/>
        </w:rPr>
        <w:t xml:space="preserve"> </w:t>
      </w:r>
      <w:r w:rsidRPr="0037651F">
        <w:rPr>
          <w:rFonts w:ascii="Arial" w:eastAsia="Calibri" w:hAnsi="Arial" w:cs="Arial"/>
        </w:rPr>
        <w:t>attracted to, or gain access to, the premises</w:t>
      </w:r>
      <w:r w:rsidR="00205B32" w:rsidRPr="0037651F">
        <w:rPr>
          <w:rFonts w:ascii="Arial" w:hAnsi="Arial" w:cs="Arial"/>
          <w:color w:val="000000"/>
        </w:rPr>
        <w:t xml:space="preserve"> The councils will </w:t>
      </w:r>
      <w:r>
        <w:rPr>
          <w:rFonts w:ascii="Arial" w:hAnsi="Arial" w:cs="Arial"/>
          <w:color w:val="000000"/>
        </w:rPr>
        <w:t>also</w:t>
      </w:r>
      <w:r w:rsidR="00205B32" w:rsidRPr="0037651F">
        <w:rPr>
          <w:rFonts w:ascii="Arial" w:hAnsi="Arial" w:cs="Arial"/>
          <w:color w:val="000000"/>
        </w:rPr>
        <w:t xml:space="preserve"> expect applicants to demonstrate that there will be sufficient measures in place to promote </w:t>
      </w:r>
      <w:r w:rsidRPr="0037651F">
        <w:rPr>
          <w:rFonts w:ascii="Arial" w:hAnsi="Arial" w:cs="Arial"/>
          <w:color w:val="000000"/>
        </w:rPr>
        <w:t xml:space="preserve">all of the licensing objectives. </w:t>
      </w:r>
    </w:p>
    <w:p w14:paraId="43628ED4" w14:textId="77777777" w:rsidR="00205B32" w:rsidRPr="00F40F6D" w:rsidRDefault="00205B32" w:rsidP="008451A0">
      <w:pPr>
        <w:ind w:left="720" w:hanging="1004"/>
        <w:rPr>
          <w:color w:val="000000"/>
          <w:szCs w:val="24"/>
          <w:lang w:eastAsia="en-GB"/>
        </w:rPr>
      </w:pPr>
    </w:p>
    <w:p w14:paraId="352B9CF5" w14:textId="78C3754B" w:rsidR="00205B32" w:rsidRPr="00F40F6D" w:rsidRDefault="00205B32" w:rsidP="008451A0">
      <w:pPr>
        <w:pStyle w:val="Heading2"/>
        <w:ind w:left="567" w:hanging="709"/>
        <w:rPr>
          <w:rFonts w:ascii="Arial Narrow" w:hAnsi="Arial Narrow" w:cs="Arial Narrow"/>
        </w:rPr>
      </w:pPr>
      <w:bookmarkStart w:id="25" w:name="_Toc74670947"/>
      <w:bookmarkStart w:id="26" w:name="_Toc74672895"/>
      <w:bookmarkStart w:id="27" w:name="_Toc74741618"/>
      <w:r w:rsidRPr="00F40F6D">
        <w:t>Licensed family entertainment centres</w:t>
      </w:r>
      <w:bookmarkEnd w:id="25"/>
      <w:bookmarkEnd w:id="26"/>
      <w:bookmarkEnd w:id="27"/>
    </w:p>
    <w:p w14:paraId="2D2BB9D0" w14:textId="552B8BB7" w:rsidR="00205B32" w:rsidRPr="00F40F6D" w:rsidRDefault="0037651F" w:rsidP="008451A0">
      <w:pPr>
        <w:ind w:left="567" w:right="-176" w:hanging="709"/>
        <w:rPr>
          <w:color w:val="000000"/>
          <w:szCs w:val="24"/>
          <w:lang w:eastAsia="en-GB"/>
        </w:rPr>
      </w:pPr>
      <w:r>
        <w:rPr>
          <w:color w:val="000000"/>
          <w:szCs w:val="24"/>
          <w:lang w:eastAsia="en-GB"/>
        </w:rPr>
        <w:t>6.13</w:t>
      </w:r>
      <w:r w:rsidR="00205B32" w:rsidRPr="00F40F6D">
        <w:rPr>
          <w:color w:val="000000"/>
          <w:szCs w:val="24"/>
          <w:lang w:eastAsia="en-GB"/>
        </w:rPr>
        <w:tab/>
        <w:t>Operators of a licensed family entertainment centre will require an operating licence from the Gambling Commission and a premises licence from the relevant council.</w:t>
      </w:r>
      <w:r w:rsidR="00237002">
        <w:rPr>
          <w:color w:val="000000"/>
          <w:szCs w:val="24"/>
          <w:lang w:eastAsia="en-GB"/>
        </w:rPr>
        <w:t xml:space="preserve"> </w:t>
      </w:r>
      <w:r w:rsidR="00205B32" w:rsidRPr="00F40F6D">
        <w:rPr>
          <w:color w:val="000000"/>
          <w:szCs w:val="24"/>
          <w:lang w:eastAsia="en-GB"/>
        </w:rPr>
        <w:t>This will allow the operator to make category C and D machines available to their customers.</w:t>
      </w:r>
    </w:p>
    <w:p w14:paraId="01843C81" w14:textId="77777777" w:rsidR="00205B32" w:rsidRPr="00F40F6D" w:rsidRDefault="00205B32" w:rsidP="008451A0">
      <w:pPr>
        <w:ind w:left="567" w:hanging="709"/>
        <w:rPr>
          <w:color w:val="000000"/>
          <w:szCs w:val="24"/>
          <w:lang w:eastAsia="en-GB"/>
        </w:rPr>
      </w:pPr>
    </w:p>
    <w:p w14:paraId="4911CF78" w14:textId="31267BD6" w:rsidR="00205B32" w:rsidRPr="00F40F6D" w:rsidRDefault="0037651F" w:rsidP="008451A0">
      <w:pPr>
        <w:ind w:left="567" w:right="-176" w:hanging="709"/>
        <w:rPr>
          <w:color w:val="000000"/>
          <w:szCs w:val="24"/>
          <w:lang w:eastAsia="en-GB"/>
        </w:rPr>
      </w:pPr>
      <w:r>
        <w:rPr>
          <w:color w:val="000000"/>
          <w:szCs w:val="24"/>
          <w:lang w:eastAsia="en-GB"/>
        </w:rPr>
        <w:t>6.14</w:t>
      </w:r>
      <w:r w:rsidR="00205B32" w:rsidRPr="00F40F6D">
        <w:rPr>
          <w:color w:val="000000"/>
          <w:szCs w:val="24"/>
          <w:lang w:eastAsia="en-GB"/>
        </w:rPr>
        <w:tab/>
        <w:t>Children and young persons will be able to enter licensed family entertainment centres and play category D machines.</w:t>
      </w:r>
      <w:r w:rsidR="00237002">
        <w:rPr>
          <w:color w:val="000000"/>
          <w:szCs w:val="24"/>
          <w:lang w:eastAsia="en-GB"/>
        </w:rPr>
        <w:t xml:space="preserve"> </w:t>
      </w:r>
      <w:r w:rsidR="00205B32" w:rsidRPr="00F40F6D">
        <w:rPr>
          <w:color w:val="000000"/>
          <w:szCs w:val="24"/>
          <w:lang w:eastAsia="en-GB"/>
        </w:rPr>
        <w:t>They will not be permitted to play category C machines.</w:t>
      </w:r>
    </w:p>
    <w:p w14:paraId="4B5107AF" w14:textId="77777777" w:rsidR="00205B32" w:rsidRPr="00F40F6D" w:rsidRDefault="00205B32" w:rsidP="008451A0">
      <w:pPr>
        <w:ind w:left="567" w:hanging="709"/>
        <w:rPr>
          <w:color w:val="000000"/>
          <w:szCs w:val="24"/>
          <w:lang w:eastAsia="en-GB"/>
        </w:rPr>
      </w:pPr>
    </w:p>
    <w:p w14:paraId="7EA0A8C0" w14:textId="680C0971" w:rsidR="00205B32" w:rsidRPr="00F40F6D" w:rsidRDefault="0037651F" w:rsidP="008451A0">
      <w:pPr>
        <w:spacing w:after="120"/>
        <w:ind w:left="567" w:hanging="709"/>
        <w:rPr>
          <w:color w:val="000000"/>
          <w:szCs w:val="24"/>
          <w:lang w:eastAsia="en-GB"/>
        </w:rPr>
      </w:pPr>
      <w:r>
        <w:rPr>
          <w:color w:val="000000"/>
          <w:szCs w:val="24"/>
          <w:lang w:eastAsia="en-GB"/>
        </w:rPr>
        <w:t>6.15</w:t>
      </w:r>
      <w:r w:rsidR="00205B32" w:rsidRPr="00F40F6D">
        <w:rPr>
          <w:color w:val="000000"/>
          <w:szCs w:val="24"/>
          <w:lang w:eastAsia="en-GB"/>
        </w:rPr>
        <w:tab/>
        <w:t>As family entertainment centres will particularly appeal to children and young persons, consideration shall be given to child protection issues.</w:t>
      </w:r>
      <w:r w:rsidR="00237002">
        <w:rPr>
          <w:color w:val="000000"/>
          <w:szCs w:val="24"/>
          <w:lang w:eastAsia="en-GB"/>
        </w:rPr>
        <w:t xml:space="preserve"> </w:t>
      </w:r>
      <w:r w:rsidR="00205B32" w:rsidRPr="00F40F6D">
        <w:rPr>
          <w:color w:val="000000"/>
          <w:szCs w:val="24"/>
          <w:lang w:eastAsia="en-GB"/>
        </w:rPr>
        <w:t>Where category C machines are available in licensed family entertainment centres the councils will require that:</w:t>
      </w:r>
    </w:p>
    <w:p w14:paraId="0BF04504" w14:textId="77777777" w:rsidR="00205B32" w:rsidRPr="00F40F6D" w:rsidRDefault="00205B32" w:rsidP="008451A0">
      <w:pPr>
        <w:numPr>
          <w:ilvl w:val="0"/>
          <w:numId w:val="14"/>
        </w:numPr>
        <w:tabs>
          <w:tab w:val="clear" w:pos="2160"/>
        </w:tabs>
        <w:ind w:left="1276" w:hanging="425"/>
        <w:rPr>
          <w:color w:val="000000"/>
          <w:szCs w:val="24"/>
          <w:lang w:eastAsia="en-GB"/>
        </w:rPr>
      </w:pPr>
      <w:r w:rsidRPr="00F40F6D">
        <w:rPr>
          <w:color w:val="000000"/>
          <w:szCs w:val="24"/>
          <w:lang w:eastAsia="en-GB"/>
        </w:rPr>
        <w:t>all such machines are located in an area of the premises separated from the remainder of the premises by a physical barrier which is effective to prevent access other than through a designated entrance</w:t>
      </w:r>
    </w:p>
    <w:p w14:paraId="26294208" w14:textId="77777777" w:rsidR="00205B32" w:rsidRPr="00F40F6D" w:rsidRDefault="00205B32" w:rsidP="008451A0">
      <w:pPr>
        <w:numPr>
          <w:ilvl w:val="0"/>
          <w:numId w:val="14"/>
        </w:numPr>
        <w:tabs>
          <w:tab w:val="clear" w:pos="2160"/>
        </w:tabs>
        <w:ind w:left="1276" w:hanging="425"/>
        <w:rPr>
          <w:color w:val="000000"/>
          <w:szCs w:val="24"/>
          <w:lang w:eastAsia="en-GB"/>
        </w:rPr>
      </w:pPr>
      <w:r w:rsidRPr="00F40F6D">
        <w:rPr>
          <w:color w:val="000000"/>
          <w:szCs w:val="24"/>
          <w:lang w:eastAsia="en-GB"/>
        </w:rPr>
        <w:t>only adults are admitted to the area where the category C machines are located</w:t>
      </w:r>
    </w:p>
    <w:p w14:paraId="2BC6861E" w14:textId="77777777" w:rsidR="00205B32" w:rsidRPr="00F40F6D" w:rsidRDefault="00205B32" w:rsidP="008451A0">
      <w:pPr>
        <w:numPr>
          <w:ilvl w:val="0"/>
          <w:numId w:val="14"/>
        </w:numPr>
        <w:tabs>
          <w:tab w:val="clear" w:pos="2160"/>
        </w:tabs>
        <w:ind w:left="1276" w:hanging="425"/>
        <w:rPr>
          <w:color w:val="000000"/>
          <w:szCs w:val="24"/>
          <w:lang w:eastAsia="en-GB"/>
        </w:rPr>
      </w:pPr>
      <w:r w:rsidRPr="00F40F6D">
        <w:rPr>
          <w:color w:val="000000"/>
          <w:szCs w:val="24"/>
          <w:lang w:eastAsia="en-GB"/>
        </w:rPr>
        <w:t>access to the area where the category C machines are located is supervised</w:t>
      </w:r>
    </w:p>
    <w:p w14:paraId="6A0BF818" w14:textId="24FBFEA0" w:rsidR="00205B32" w:rsidRPr="00F40F6D" w:rsidRDefault="00205B32" w:rsidP="008451A0">
      <w:pPr>
        <w:numPr>
          <w:ilvl w:val="0"/>
          <w:numId w:val="14"/>
        </w:numPr>
        <w:tabs>
          <w:tab w:val="clear" w:pos="2160"/>
        </w:tabs>
        <w:ind w:left="1276" w:hanging="425"/>
        <w:rPr>
          <w:color w:val="000000"/>
          <w:szCs w:val="24"/>
          <w:lang w:eastAsia="en-GB"/>
        </w:rPr>
      </w:pPr>
      <w:r w:rsidRPr="00F40F6D">
        <w:rPr>
          <w:color w:val="000000"/>
          <w:szCs w:val="24"/>
          <w:lang w:eastAsia="en-GB"/>
        </w:rPr>
        <w:t>the area where the category C machines are located is arranged so that it can be observed by staff of the operator or the licence holder</w:t>
      </w:r>
      <w:r w:rsidR="00763FDD">
        <w:rPr>
          <w:color w:val="000000"/>
          <w:szCs w:val="24"/>
          <w:lang w:eastAsia="en-GB"/>
        </w:rPr>
        <w:t xml:space="preserve">, </w:t>
      </w:r>
      <w:r w:rsidRPr="00F40F6D">
        <w:rPr>
          <w:color w:val="000000"/>
          <w:szCs w:val="24"/>
          <w:lang w:eastAsia="en-GB"/>
        </w:rPr>
        <w:t>and</w:t>
      </w:r>
    </w:p>
    <w:p w14:paraId="049649D4" w14:textId="77777777" w:rsidR="00205B32" w:rsidRDefault="00205B32" w:rsidP="008451A0">
      <w:pPr>
        <w:numPr>
          <w:ilvl w:val="0"/>
          <w:numId w:val="14"/>
        </w:numPr>
        <w:tabs>
          <w:tab w:val="clear" w:pos="2160"/>
        </w:tabs>
        <w:ind w:left="1276" w:hanging="425"/>
        <w:rPr>
          <w:color w:val="000000"/>
          <w:szCs w:val="24"/>
          <w:lang w:eastAsia="en-GB"/>
        </w:rPr>
      </w:pPr>
      <w:r w:rsidRPr="00F40F6D">
        <w:rPr>
          <w:color w:val="000000"/>
          <w:szCs w:val="24"/>
          <w:lang w:eastAsia="en-GB"/>
        </w:rPr>
        <w:t>at the entrance to, and inside any such area there are notices prominently displayed indicating that access to the area is prohibited to persons under 18.</w:t>
      </w:r>
    </w:p>
    <w:p w14:paraId="1A434DB4" w14:textId="77777777" w:rsidR="0037651F" w:rsidRPr="00F40F6D" w:rsidRDefault="0037651F" w:rsidP="008451A0">
      <w:pPr>
        <w:numPr>
          <w:ilvl w:val="0"/>
          <w:numId w:val="14"/>
        </w:numPr>
        <w:tabs>
          <w:tab w:val="clear" w:pos="2160"/>
        </w:tabs>
        <w:ind w:left="1276" w:hanging="425"/>
        <w:rPr>
          <w:color w:val="000000"/>
          <w:szCs w:val="24"/>
          <w:lang w:eastAsia="en-GB"/>
        </w:rPr>
      </w:pPr>
      <w:r>
        <w:rPr>
          <w:color w:val="000000"/>
          <w:szCs w:val="24"/>
          <w:lang w:eastAsia="en-GB"/>
        </w:rPr>
        <w:t>t</w:t>
      </w:r>
      <w:r w:rsidRPr="0037651F">
        <w:rPr>
          <w:rFonts w:cs="Arial"/>
          <w:color w:val="000000"/>
          <w:szCs w:val="24"/>
          <w:lang w:eastAsia="en-GB"/>
        </w:rPr>
        <w:t>he applicant will have to evidence that they meet the requirements of this policy – particularly those set out in section</w:t>
      </w:r>
      <w:r>
        <w:rPr>
          <w:rFonts w:cs="Arial"/>
          <w:color w:val="000000"/>
          <w:szCs w:val="24"/>
          <w:lang w:eastAsia="en-GB"/>
        </w:rPr>
        <w:t>s</w:t>
      </w:r>
      <w:r w:rsidRPr="0037651F">
        <w:rPr>
          <w:rFonts w:cs="Arial"/>
          <w:color w:val="000000"/>
          <w:szCs w:val="24"/>
          <w:lang w:eastAsia="en-GB"/>
        </w:rPr>
        <w:t xml:space="preserve"> </w:t>
      </w:r>
      <w:r>
        <w:rPr>
          <w:rFonts w:cs="Arial"/>
          <w:color w:val="000000"/>
          <w:szCs w:val="24"/>
          <w:lang w:eastAsia="en-GB"/>
        </w:rPr>
        <w:t>3</w:t>
      </w:r>
      <w:r w:rsidRPr="0037651F">
        <w:rPr>
          <w:rFonts w:cs="Arial"/>
          <w:color w:val="000000"/>
          <w:szCs w:val="24"/>
          <w:lang w:eastAsia="en-GB"/>
        </w:rPr>
        <w:t xml:space="preserve"> and 5 – and demonstrate how any application is cognisance of the requirements of the Act, regulations, Commission guidance and the licensing objectives.</w:t>
      </w:r>
    </w:p>
    <w:p w14:paraId="0EB12143" w14:textId="22EC344B" w:rsidR="00782ABA" w:rsidRDefault="00782ABA">
      <w:pPr>
        <w:rPr>
          <w:rFonts w:ascii="Arial Black" w:hAnsi="Arial Black"/>
          <w:b/>
          <w:szCs w:val="24"/>
          <w:lang w:eastAsia="en-GB"/>
        </w:rPr>
      </w:pPr>
      <w:bookmarkStart w:id="28" w:name="_Toc74670948"/>
      <w:bookmarkStart w:id="29" w:name="_Toc74672896"/>
    </w:p>
    <w:p w14:paraId="013ADCA2" w14:textId="62A5D389" w:rsidR="00205B32" w:rsidRPr="00F40F6D" w:rsidRDefault="00205B32" w:rsidP="008451A0">
      <w:pPr>
        <w:pStyle w:val="Heading2"/>
        <w:ind w:left="567" w:hanging="709"/>
        <w:rPr>
          <w:rFonts w:ascii="Arial Narrow" w:hAnsi="Arial Narrow" w:cs="Arial Narrow"/>
        </w:rPr>
      </w:pPr>
      <w:bookmarkStart w:id="30" w:name="_Toc74741619"/>
      <w:r w:rsidRPr="00F40F6D">
        <w:t>Tracks</w:t>
      </w:r>
      <w:bookmarkEnd w:id="28"/>
      <w:bookmarkEnd w:id="29"/>
      <w:bookmarkEnd w:id="30"/>
    </w:p>
    <w:p w14:paraId="069FBB2A" w14:textId="77777777" w:rsidR="00205B32" w:rsidRPr="00F40F6D" w:rsidRDefault="006214FE" w:rsidP="008451A0">
      <w:pPr>
        <w:ind w:left="567" w:hanging="709"/>
        <w:rPr>
          <w:color w:val="000000"/>
          <w:szCs w:val="24"/>
          <w:lang w:eastAsia="en-GB"/>
        </w:rPr>
      </w:pPr>
      <w:r>
        <w:rPr>
          <w:color w:val="000000"/>
          <w:szCs w:val="24"/>
          <w:lang w:eastAsia="en-GB"/>
        </w:rPr>
        <w:t>6.16</w:t>
      </w:r>
      <w:r w:rsidR="00205B32" w:rsidRPr="00F40F6D">
        <w:rPr>
          <w:color w:val="000000"/>
          <w:szCs w:val="24"/>
          <w:lang w:eastAsia="en-GB"/>
        </w:rPr>
        <w:tab/>
        <w:t>Tracks are sites (including racecourses and dog tracks) where races or sporting events take place. Operators of tracks will require a premises licence from the relevant council, but they do not need to obtain an operating licence from the Gambling Commission (although they may have one).</w:t>
      </w:r>
    </w:p>
    <w:p w14:paraId="38DBE771" w14:textId="77777777" w:rsidR="00205B32" w:rsidRPr="00F40F6D" w:rsidRDefault="00205B32" w:rsidP="008451A0">
      <w:pPr>
        <w:ind w:left="567" w:hanging="709"/>
        <w:rPr>
          <w:color w:val="000000"/>
          <w:szCs w:val="24"/>
          <w:lang w:eastAsia="en-GB"/>
        </w:rPr>
      </w:pPr>
    </w:p>
    <w:p w14:paraId="674AA1D4" w14:textId="77777777" w:rsidR="00205B32" w:rsidRPr="00F40F6D" w:rsidRDefault="006214FE" w:rsidP="008451A0">
      <w:pPr>
        <w:ind w:left="567" w:hanging="709"/>
        <w:rPr>
          <w:color w:val="000000"/>
          <w:szCs w:val="24"/>
          <w:lang w:eastAsia="en-GB"/>
        </w:rPr>
      </w:pPr>
      <w:r>
        <w:rPr>
          <w:color w:val="000000"/>
          <w:szCs w:val="24"/>
          <w:lang w:eastAsia="en-GB"/>
        </w:rPr>
        <w:t>6.17</w:t>
      </w:r>
      <w:r w:rsidR="00205B32" w:rsidRPr="00F40F6D">
        <w:rPr>
          <w:color w:val="000000"/>
          <w:szCs w:val="24"/>
          <w:lang w:eastAsia="en-GB"/>
        </w:rPr>
        <w:tab/>
        <w:t>Tracks may be subject to one or more than one premises licence, provided each licence relates to a specified area of the track.</w:t>
      </w:r>
    </w:p>
    <w:p w14:paraId="352F42AB" w14:textId="77777777" w:rsidR="00205B32" w:rsidRPr="00F40F6D" w:rsidRDefault="00205B32" w:rsidP="008451A0">
      <w:pPr>
        <w:ind w:left="567" w:hanging="709"/>
        <w:rPr>
          <w:color w:val="000000"/>
          <w:szCs w:val="24"/>
          <w:lang w:eastAsia="en-GB"/>
        </w:rPr>
      </w:pPr>
    </w:p>
    <w:p w14:paraId="711D6F3D" w14:textId="70131FE3" w:rsidR="00205B32" w:rsidRPr="00F40F6D" w:rsidRDefault="006214FE" w:rsidP="008451A0">
      <w:pPr>
        <w:ind w:left="567" w:right="-176" w:hanging="709"/>
        <w:rPr>
          <w:color w:val="000000"/>
          <w:szCs w:val="24"/>
          <w:lang w:eastAsia="en-GB"/>
        </w:rPr>
      </w:pPr>
      <w:r>
        <w:rPr>
          <w:color w:val="000000"/>
          <w:szCs w:val="24"/>
          <w:lang w:eastAsia="en-GB"/>
        </w:rPr>
        <w:t>6.18</w:t>
      </w:r>
      <w:r w:rsidR="00205B32" w:rsidRPr="00F40F6D">
        <w:rPr>
          <w:color w:val="000000"/>
          <w:szCs w:val="24"/>
          <w:lang w:eastAsia="en-GB"/>
        </w:rPr>
        <w:tab/>
        <w:t>It is a mandatory condition of all track licences that children and young persons are excluded from any areas where facilities for betting are provided and any area where a gaming machine, other than a category D machine, is situated.</w:t>
      </w:r>
      <w:r w:rsidR="00237002">
        <w:rPr>
          <w:color w:val="000000"/>
          <w:szCs w:val="24"/>
          <w:lang w:eastAsia="en-GB"/>
        </w:rPr>
        <w:t xml:space="preserve"> </w:t>
      </w:r>
      <w:r w:rsidR="00205B32" w:rsidRPr="00F40F6D">
        <w:rPr>
          <w:color w:val="000000"/>
          <w:szCs w:val="24"/>
          <w:lang w:eastAsia="en-GB"/>
        </w:rPr>
        <w:t>In relation to the areas used for betting, special dispensation from this rule is provided for dog tracks and horse racecourses on days when racing takes place.</w:t>
      </w:r>
      <w:r w:rsidR="00237002">
        <w:rPr>
          <w:color w:val="000000"/>
          <w:szCs w:val="24"/>
          <w:lang w:eastAsia="en-GB"/>
        </w:rPr>
        <w:t xml:space="preserve"> </w:t>
      </w:r>
      <w:r w:rsidR="00205B32" w:rsidRPr="00F40F6D">
        <w:rPr>
          <w:color w:val="000000"/>
          <w:szCs w:val="24"/>
          <w:lang w:eastAsia="en-GB"/>
        </w:rPr>
        <w:t xml:space="preserve">On these days families will be entitled to attend a track or racecourse and children may enter the areas where facilities for betting </w:t>
      </w:r>
      <w:r w:rsidR="00205B32" w:rsidRPr="00F40F6D">
        <w:rPr>
          <w:color w:val="000000"/>
          <w:szCs w:val="24"/>
          <w:lang w:eastAsia="en-GB"/>
        </w:rPr>
        <w:lastRenderedPageBreak/>
        <w:t>are provided.</w:t>
      </w:r>
      <w:r w:rsidR="00237002">
        <w:rPr>
          <w:color w:val="000000"/>
          <w:szCs w:val="24"/>
          <w:lang w:eastAsia="en-GB"/>
        </w:rPr>
        <w:t xml:space="preserve"> </w:t>
      </w:r>
      <w:r w:rsidR="00205B32" w:rsidRPr="00F40F6D">
        <w:rPr>
          <w:color w:val="000000"/>
          <w:szCs w:val="24"/>
          <w:lang w:eastAsia="en-GB"/>
        </w:rPr>
        <w:t>This race day dispensation does not apply to the areas where gaming machines of category B &amp; C are provided and the councils will therefore expect that suitable measures are in place to prevent children from entering such areas.</w:t>
      </w:r>
    </w:p>
    <w:p w14:paraId="11415E31" w14:textId="77777777" w:rsidR="00205B32" w:rsidRPr="00F40F6D" w:rsidRDefault="00205B32" w:rsidP="008451A0">
      <w:pPr>
        <w:ind w:left="567" w:hanging="709"/>
        <w:rPr>
          <w:color w:val="000000"/>
          <w:szCs w:val="24"/>
          <w:lang w:eastAsia="en-GB"/>
        </w:rPr>
      </w:pPr>
    </w:p>
    <w:p w14:paraId="13C727FD" w14:textId="2F27516E" w:rsidR="00205B32" w:rsidRPr="00F40F6D" w:rsidRDefault="006214FE" w:rsidP="008451A0">
      <w:pPr>
        <w:ind w:left="567" w:hanging="709"/>
        <w:rPr>
          <w:color w:val="000000"/>
          <w:szCs w:val="24"/>
          <w:lang w:eastAsia="en-GB"/>
        </w:rPr>
      </w:pPr>
      <w:r>
        <w:rPr>
          <w:color w:val="000000"/>
          <w:szCs w:val="24"/>
          <w:lang w:eastAsia="en-GB"/>
        </w:rPr>
        <w:t>6.19</w:t>
      </w:r>
      <w:r w:rsidR="00205B32" w:rsidRPr="00F40F6D">
        <w:rPr>
          <w:color w:val="000000"/>
          <w:szCs w:val="24"/>
          <w:lang w:eastAsia="en-GB"/>
        </w:rPr>
        <w:tab/>
        <w:t>Holders of betting premises licences in respect of tracks who also hold a pool betting operating licence may make up to four gaming machines available (categories B2 to D) on the track.</w:t>
      </w:r>
      <w:r w:rsidR="00237002">
        <w:rPr>
          <w:color w:val="000000"/>
          <w:szCs w:val="24"/>
          <w:lang w:eastAsia="en-GB"/>
        </w:rPr>
        <w:t xml:space="preserve"> </w:t>
      </w:r>
      <w:r w:rsidR="00205B32" w:rsidRPr="00F40F6D">
        <w:rPr>
          <w:color w:val="000000"/>
          <w:szCs w:val="24"/>
          <w:lang w:eastAsia="en-GB"/>
        </w:rPr>
        <w:t>The councils will therefore expect the applicant to demonstrate that suitable measures are in place to ensure that children are prevented from entering areas where machines (other than category D machines) are made available.</w:t>
      </w:r>
    </w:p>
    <w:p w14:paraId="5A55D280" w14:textId="77777777" w:rsidR="00205B32" w:rsidRPr="00F40F6D" w:rsidRDefault="00205B32" w:rsidP="008451A0">
      <w:pPr>
        <w:ind w:left="567" w:hanging="709"/>
        <w:rPr>
          <w:color w:val="000000"/>
          <w:szCs w:val="24"/>
          <w:lang w:eastAsia="en-GB"/>
        </w:rPr>
      </w:pPr>
    </w:p>
    <w:p w14:paraId="29795E2E" w14:textId="77777777" w:rsidR="00205B32" w:rsidRPr="00F40F6D" w:rsidRDefault="006214FE" w:rsidP="008451A0">
      <w:pPr>
        <w:ind w:left="567" w:hanging="709"/>
        <w:rPr>
          <w:color w:val="000000"/>
          <w:szCs w:val="24"/>
          <w:lang w:eastAsia="en-GB"/>
        </w:rPr>
      </w:pPr>
      <w:r>
        <w:rPr>
          <w:color w:val="000000"/>
          <w:szCs w:val="24"/>
          <w:lang w:eastAsia="en-GB"/>
        </w:rPr>
        <w:t>6.20</w:t>
      </w:r>
      <w:r w:rsidR="00205B32" w:rsidRPr="00F40F6D">
        <w:rPr>
          <w:color w:val="000000"/>
          <w:szCs w:val="24"/>
          <w:lang w:eastAsia="en-GB"/>
        </w:rPr>
        <w:tab/>
        <w:t>The councils will attach a condition to track premises licences requiring the track operator to ensure that the rules are prominently displayed in or near the betting areas, or that other measures are taken to ensure that they are made available to the public, for example, the rules could be printed in the race card or made available in leaflet form from the track office.</w:t>
      </w:r>
    </w:p>
    <w:p w14:paraId="301ED0D8" w14:textId="77777777" w:rsidR="00205B32" w:rsidRPr="00F40F6D" w:rsidRDefault="00205B32" w:rsidP="008451A0">
      <w:pPr>
        <w:ind w:left="567" w:hanging="709"/>
        <w:rPr>
          <w:color w:val="000000"/>
          <w:szCs w:val="24"/>
          <w:lang w:eastAsia="en-GB"/>
        </w:rPr>
      </w:pPr>
    </w:p>
    <w:p w14:paraId="293EC8E9" w14:textId="77777777" w:rsidR="00205B32" w:rsidRPr="00F40F6D" w:rsidRDefault="006214FE" w:rsidP="008451A0">
      <w:pPr>
        <w:spacing w:after="120"/>
        <w:ind w:left="567" w:hanging="709"/>
        <w:rPr>
          <w:color w:val="000000"/>
          <w:szCs w:val="24"/>
          <w:lang w:eastAsia="en-GB"/>
        </w:rPr>
      </w:pPr>
      <w:r>
        <w:rPr>
          <w:color w:val="000000"/>
          <w:szCs w:val="24"/>
          <w:lang w:eastAsia="en-GB"/>
        </w:rPr>
        <w:t>6.21</w:t>
      </w:r>
      <w:r w:rsidR="00205B32" w:rsidRPr="00F40F6D">
        <w:rPr>
          <w:color w:val="000000"/>
          <w:szCs w:val="24"/>
          <w:lang w:eastAsia="en-GB"/>
        </w:rPr>
        <w:tab/>
        <w:t>The councils will require the following information from applicants for premises licences in respect of tracks:</w:t>
      </w:r>
    </w:p>
    <w:p w14:paraId="02267508" w14:textId="77777777" w:rsidR="00205B32" w:rsidRPr="00F40F6D" w:rsidRDefault="00205B32" w:rsidP="008451A0">
      <w:pPr>
        <w:numPr>
          <w:ilvl w:val="0"/>
          <w:numId w:val="15"/>
        </w:numPr>
        <w:tabs>
          <w:tab w:val="clear" w:pos="1800"/>
        </w:tabs>
        <w:ind w:left="1276" w:hanging="425"/>
        <w:rPr>
          <w:color w:val="000000"/>
          <w:szCs w:val="24"/>
          <w:lang w:eastAsia="en-GB"/>
        </w:rPr>
      </w:pPr>
      <w:r w:rsidRPr="00F40F6D">
        <w:rPr>
          <w:color w:val="000000"/>
          <w:szCs w:val="24"/>
          <w:lang w:eastAsia="en-GB"/>
        </w:rPr>
        <w:t>detailed plans for the racetrack itself and the area that will be used for temporary ‘on-course’ betting facilities (often known as the ‘betting ring’)</w:t>
      </w:r>
    </w:p>
    <w:p w14:paraId="5D945B26" w14:textId="77777777" w:rsidR="00205B32" w:rsidRDefault="00205B32" w:rsidP="008451A0">
      <w:pPr>
        <w:numPr>
          <w:ilvl w:val="0"/>
          <w:numId w:val="15"/>
        </w:numPr>
        <w:tabs>
          <w:tab w:val="clear" w:pos="1800"/>
        </w:tabs>
        <w:ind w:left="1276" w:hanging="425"/>
        <w:rPr>
          <w:color w:val="000000"/>
          <w:szCs w:val="24"/>
          <w:lang w:eastAsia="en-GB"/>
        </w:rPr>
      </w:pPr>
      <w:r w:rsidRPr="00F40F6D">
        <w:rPr>
          <w:color w:val="000000"/>
          <w:szCs w:val="24"/>
          <w:lang w:eastAsia="en-GB"/>
        </w:rPr>
        <w:t>in the case of dog tracks and horse racecourses, details of the fixed and mobile pool betting facilities operated as well as any other proposed gambling facilities.</w:t>
      </w:r>
    </w:p>
    <w:p w14:paraId="16D8417F" w14:textId="26403A7C" w:rsidR="006214FE" w:rsidRPr="00782ABA" w:rsidRDefault="006214FE" w:rsidP="008451A0">
      <w:pPr>
        <w:numPr>
          <w:ilvl w:val="0"/>
          <w:numId w:val="15"/>
        </w:numPr>
        <w:tabs>
          <w:tab w:val="clear" w:pos="1800"/>
        </w:tabs>
        <w:ind w:left="1276" w:hanging="425"/>
        <w:rPr>
          <w:color w:val="000000"/>
          <w:szCs w:val="24"/>
          <w:lang w:eastAsia="en-GB"/>
        </w:rPr>
      </w:pPr>
      <w:r>
        <w:rPr>
          <w:color w:val="000000"/>
          <w:szCs w:val="24"/>
          <w:lang w:eastAsia="en-GB"/>
        </w:rPr>
        <w:t>t</w:t>
      </w:r>
      <w:r w:rsidRPr="0037651F">
        <w:rPr>
          <w:rFonts w:cs="Arial"/>
          <w:color w:val="000000"/>
          <w:szCs w:val="24"/>
          <w:lang w:eastAsia="en-GB"/>
        </w:rPr>
        <w:t>he applicant will have to evidence that they meet the requirements of this policy – particularly those set out in section</w:t>
      </w:r>
      <w:r>
        <w:rPr>
          <w:rFonts w:cs="Arial"/>
          <w:color w:val="000000"/>
          <w:szCs w:val="24"/>
          <w:lang w:eastAsia="en-GB"/>
        </w:rPr>
        <w:t>s</w:t>
      </w:r>
      <w:r w:rsidRPr="0037651F">
        <w:rPr>
          <w:rFonts w:cs="Arial"/>
          <w:color w:val="000000"/>
          <w:szCs w:val="24"/>
          <w:lang w:eastAsia="en-GB"/>
        </w:rPr>
        <w:t xml:space="preserve"> </w:t>
      </w:r>
      <w:r>
        <w:rPr>
          <w:rFonts w:cs="Arial"/>
          <w:color w:val="000000"/>
          <w:szCs w:val="24"/>
          <w:lang w:eastAsia="en-GB"/>
        </w:rPr>
        <w:t>3</w:t>
      </w:r>
      <w:r w:rsidRPr="0037651F">
        <w:rPr>
          <w:rFonts w:cs="Arial"/>
          <w:color w:val="000000"/>
          <w:szCs w:val="24"/>
          <w:lang w:eastAsia="en-GB"/>
        </w:rPr>
        <w:t xml:space="preserve"> and 5 – and demonstrate how any application is cognisance of the requirements of the Act, regulations, Commission guidance and the licensing objectives.</w:t>
      </w:r>
    </w:p>
    <w:p w14:paraId="091064F1" w14:textId="77777777" w:rsidR="00782ABA" w:rsidRPr="00F40F6D" w:rsidRDefault="00782ABA" w:rsidP="00782ABA">
      <w:pPr>
        <w:ind w:left="1276"/>
        <w:rPr>
          <w:color w:val="000000"/>
          <w:szCs w:val="24"/>
          <w:lang w:eastAsia="en-GB"/>
        </w:rPr>
      </w:pPr>
    </w:p>
    <w:p w14:paraId="436BC2BD" w14:textId="77777777" w:rsidR="00205B32" w:rsidRPr="00F40F6D" w:rsidRDefault="006214FE" w:rsidP="00782ABA">
      <w:pPr>
        <w:ind w:left="567" w:right="-459" w:hanging="709"/>
        <w:rPr>
          <w:color w:val="000000"/>
          <w:szCs w:val="24"/>
          <w:lang w:eastAsia="en-GB"/>
        </w:rPr>
      </w:pPr>
      <w:r>
        <w:rPr>
          <w:color w:val="000000"/>
          <w:szCs w:val="24"/>
          <w:lang w:eastAsia="en-GB"/>
        </w:rPr>
        <w:t>6.22</w:t>
      </w:r>
      <w:r>
        <w:rPr>
          <w:color w:val="000000"/>
          <w:szCs w:val="24"/>
          <w:lang w:eastAsia="en-GB"/>
        </w:rPr>
        <w:tab/>
      </w:r>
      <w:r w:rsidR="00205B32" w:rsidRPr="00F40F6D">
        <w:rPr>
          <w:color w:val="000000"/>
          <w:szCs w:val="24"/>
          <w:lang w:eastAsia="en-GB"/>
        </w:rPr>
        <w:t xml:space="preserve">Plans submitted with the application should be clearly marked to show what licensable activities will take place where and how children will be separated from category C machines. </w:t>
      </w:r>
    </w:p>
    <w:p w14:paraId="181AB557" w14:textId="77777777" w:rsidR="00205B32" w:rsidRPr="00F40F6D" w:rsidRDefault="00205B32" w:rsidP="008451A0">
      <w:pPr>
        <w:ind w:left="567" w:hanging="709"/>
        <w:rPr>
          <w:color w:val="000000"/>
          <w:szCs w:val="24"/>
          <w:lang w:eastAsia="en-GB"/>
        </w:rPr>
      </w:pPr>
    </w:p>
    <w:p w14:paraId="53AB8007" w14:textId="77777777" w:rsidR="00205B32" w:rsidRPr="00F40F6D" w:rsidRDefault="006214FE" w:rsidP="008451A0">
      <w:pPr>
        <w:spacing w:after="240"/>
        <w:ind w:left="567" w:hanging="709"/>
        <w:rPr>
          <w:color w:val="000000"/>
          <w:szCs w:val="24"/>
          <w:lang w:eastAsia="en-GB"/>
        </w:rPr>
      </w:pPr>
      <w:r>
        <w:rPr>
          <w:color w:val="000000"/>
          <w:szCs w:val="24"/>
          <w:lang w:eastAsia="en-GB"/>
        </w:rPr>
        <w:t>6.23</w:t>
      </w:r>
      <w:r w:rsidR="00205B32" w:rsidRPr="00F40F6D">
        <w:rPr>
          <w:color w:val="000000"/>
          <w:szCs w:val="24"/>
          <w:lang w:eastAsia="en-GB"/>
        </w:rPr>
        <w:tab/>
        <w:t>The councils will accept occasional use notices for tracks in accordance with section 39 of the Act.</w:t>
      </w:r>
    </w:p>
    <w:p w14:paraId="5161CD85" w14:textId="7DC7EB02" w:rsidR="00205B32" w:rsidRPr="00F40F6D" w:rsidRDefault="00205B32" w:rsidP="008451A0">
      <w:pPr>
        <w:pStyle w:val="Heading2"/>
        <w:ind w:left="567" w:hanging="709"/>
        <w:rPr>
          <w:rFonts w:ascii="Arial Narrow" w:hAnsi="Arial Narrow" w:cs="Arial Narrow"/>
        </w:rPr>
      </w:pPr>
      <w:bookmarkStart w:id="31" w:name="_Toc74670949"/>
      <w:bookmarkStart w:id="32" w:name="_Toc74672897"/>
      <w:bookmarkStart w:id="33" w:name="_Toc74741620"/>
      <w:r w:rsidRPr="00F40F6D">
        <w:t>Casinos</w:t>
      </w:r>
      <w:bookmarkEnd w:id="31"/>
      <w:bookmarkEnd w:id="32"/>
      <w:bookmarkEnd w:id="33"/>
    </w:p>
    <w:p w14:paraId="6089704E" w14:textId="77777777" w:rsidR="00205B32" w:rsidRPr="00F40F6D" w:rsidRDefault="006214FE" w:rsidP="008451A0">
      <w:pPr>
        <w:ind w:left="567" w:hanging="709"/>
        <w:rPr>
          <w:color w:val="000000"/>
          <w:szCs w:val="24"/>
          <w:lang w:eastAsia="en-GB"/>
        </w:rPr>
      </w:pPr>
      <w:r>
        <w:rPr>
          <w:color w:val="000000"/>
          <w:szCs w:val="24"/>
          <w:lang w:eastAsia="en-GB"/>
        </w:rPr>
        <w:t>6.24</w:t>
      </w:r>
      <w:r w:rsidR="00205B32" w:rsidRPr="00F40F6D">
        <w:rPr>
          <w:color w:val="000000"/>
          <w:szCs w:val="24"/>
          <w:lang w:eastAsia="en-GB"/>
        </w:rPr>
        <w:tab/>
        <w:t>The Act states that operators of a casino must obtain an operating licence from the Gambling Commission and a premises licence from the relevant council.</w:t>
      </w:r>
    </w:p>
    <w:p w14:paraId="13A64FE8" w14:textId="77777777" w:rsidR="00205B32" w:rsidRPr="00F40F6D" w:rsidRDefault="00205B32" w:rsidP="008451A0">
      <w:pPr>
        <w:ind w:left="567" w:hanging="709"/>
        <w:rPr>
          <w:color w:val="000000"/>
          <w:szCs w:val="24"/>
          <w:lang w:eastAsia="en-GB"/>
        </w:rPr>
      </w:pPr>
    </w:p>
    <w:p w14:paraId="6E543C83" w14:textId="4970B76A" w:rsidR="00205B32" w:rsidRPr="00F40F6D" w:rsidRDefault="006214FE" w:rsidP="008451A0">
      <w:pPr>
        <w:ind w:left="567" w:hanging="709"/>
        <w:rPr>
          <w:color w:val="000000"/>
          <w:szCs w:val="24"/>
          <w:lang w:eastAsia="en-GB"/>
        </w:rPr>
      </w:pPr>
      <w:r>
        <w:rPr>
          <w:color w:val="000000"/>
          <w:szCs w:val="24"/>
          <w:lang w:eastAsia="en-GB"/>
        </w:rPr>
        <w:t>6.25</w:t>
      </w:r>
      <w:r w:rsidR="00205B32" w:rsidRPr="00F40F6D">
        <w:rPr>
          <w:color w:val="000000"/>
          <w:szCs w:val="24"/>
          <w:lang w:eastAsia="en-GB"/>
        </w:rPr>
        <w:tab/>
        <w:t>In July 2012 a Culture, Media and Sport Select Committee reviewed the Act and recommended that any local authority should be able to make its own decision about whether to have a casino in its district.</w:t>
      </w:r>
      <w:r w:rsidR="00237002">
        <w:rPr>
          <w:color w:val="000000"/>
          <w:szCs w:val="24"/>
          <w:lang w:eastAsia="en-GB"/>
        </w:rPr>
        <w:t xml:space="preserve"> </w:t>
      </w:r>
      <w:r w:rsidR="00205B32" w:rsidRPr="00F40F6D">
        <w:rPr>
          <w:color w:val="000000"/>
          <w:szCs w:val="24"/>
          <w:lang w:eastAsia="en-GB"/>
        </w:rPr>
        <w:t>The Committee also recommended that the licences for casinos that were licensed under the pre-existing Gaming Act of 1968 be made portable, allowing operators to relocate to any local authority (with the authority’s consent).</w:t>
      </w:r>
    </w:p>
    <w:p w14:paraId="30A26780" w14:textId="77777777" w:rsidR="00205B32" w:rsidRPr="00AC0C4B" w:rsidRDefault="00205B32" w:rsidP="008451A0">
      <w:pPr>
        <w:ind w:left="567" w:hanging="709"/>
        <w:rPr>
          <w:szCs w:val="24"/>
          <w:lang w:eastAsia="en-GB"/>
        </w:rPr>
      </w:pPr>
    </w:p>
    <w:p w14:paraId="6169615B" w14:textId="653E9C2C" w:rsidR="00205B32" w:rsidRPr="00AC0C4B" w:rsidRDefault="006214FE" w:rsidP="008451A0">
      <w:pPr>
        <w:ind w:left="567" w:hanging="709"/>
        <w:rPr>
          <w:szCs w:val="24"/>
          <w:lang w:eastAsia="en-GB"/>
        </w:rPr>
      </w:pPr>
      <w:r w:rsidRPr="00AC0C4B">
        <w:rPr>
          <w:szCs w:val="24"/>
          <w:lang w:eastAsia="en-GB"/>
        </w:rPr>
        <w:t>6.26</w:t>
      </w:r>
      <w:r w:rsidR="00205B32" w:rsidRPr="00AC0C4B">
        <w:rPr>
          <w:szCs w:val="24"/>
          <w:lang w:eastAsia="en-GB"/>
        </w:rPr>
        <w:tab/>
      </w:r>
      <w:r w:rsidR="00205B32" w:rsidRPr="00AC0C4B">
        <w:rPr>
          <w:b/>
          <w:szCs w:val="24"/>
          <w:lang w:eastAsia="en-GB"/>
        </w:rPr>
        <w:t>Vale of White Horse District Council</w:t>
      </w:r>
      <w:r w:rsidR="00205B32" w:rsidRPr="00AC0C4B">
        <w:rPr>
          <w:szCs w:val="24"/>
          <w:lang w:eastAsia="en-GB"/>
        </w:rPr>
        <w:t>: Policy not to allow applications for a casino</w:t>
      </w:r>
    </w:p>
    <w:p w14:paraId="22C8C151" w14:textId="77777777" w:rsidR="00205B32" w:rsidRPr="00AC0C4B" w:rsidRDefault="00205B32" w:rsidP="008451A0">
      <w:pPr>
        <w:ind w:left="567" w:hanging="709"/>
        <w:rPr>
          <w:szCs w:val="24"/>
          <w:lang w:eastAsia="en-GB"/>
        </w:rPr>
      </w:pPr>
    </w:p>
    <w:p w14:paraId="0AAD116D" w14:textId="22048365" w:rsidR="00205B32" w:rsidRPr="00AC0C4B" w:rsidRDefault="00205B32" w:rsidP="008451A0">
      <w:pPr>
        <w:ind w:left="567"/>
        <w:rPr>
          <w:szCs w:val="24"/>
          <w:lang w:eastAsia="en-GB"/>
        </w:rPr>
      </w:pPr>
      <w:r w:rsidRPr="00AC0C4B">
        <w:rPr>
          <w:szCs w:val="24"/>
          <w:lang w:eastAsia="en-GB"/>
        </w:rPr>
        <w:t xml:space="preserve">Section 166 of the Act gives the council the power to pass a ‘no casino’ resolution, meaning that applications for a casino would not be considered. The council has </w:t>
      </w:r>
      <w:r w:rsidRPr="00AC0C4B">
        <w:rPr>
          <w:szCs w:val="24"/>
          <w:lang w:eastAsia="en-GB"/>
        </w:rPr>
        <w:lastRenderedPageBreak/>
        <w:t>adopted a ‘no casino’ resolution on the basis that this rural district with market towns is an inappropriate place for a casino, that casinos are better located in large towns or cities, and the council should also protect the most vulnerable people from gambling in casinos.</w:t>
      </w:r>
      <w:r w:rsidR="00237002" w:rsidRPr="00AC0C4B">
        <w:rPr>
          <w:szCs w:val="24"/>
          <w:lang w:eastAsia="en-GB"/>
        </w:rPr>
        <w:t xml:space="preserve"> </w:t>
      </w:r>
      <w:r w:rsidRPr="00AC0C4B">
        <w:rPr>
          <w:szCs w:val="24"/>
          <w:lang w:eastAsia="en-GB"/>
        </w:rPr>
        <w:t>This resolution is required to be renewed within three years.</w:t>
      </w:r>
    </w:p>
    <w:p w14:paraId="2C8243A3" w14:textId="77777777" w:rsidR="00205B32" w:rsidRPr="00AC0C4B" w:rsidRDefault="00205B32" w:rsidP="008451A0">
      <w:pPr>
        <w:ind w:left="567" w:hanging="709"/>
        <w:rPr>
          <w:szCs w:val="24"/>
          <w:lang w:eastAsia="en-GB"/>
        </w:rPr>
      </w:pPr>
    </w:p>
    <w:p w14:paraId="1C69912B" w14:textId="6D6000A3" w:rsidR="00205B32" w:rsidRPr="00AC0C4B" w:rsidRDefault="006214FE" w:rsidP="008451A0">
      <w:pPr>
        <w:ind w:left="567" w:hanging="709"/>
        <w:rPr>
          <w:szCs w:val="24"/>
          <w:lang w:eastAsia="en-GB"/>
        </w:rPr>
      </w:pPr>
      <w:r w:rsidRPr="00AC0C4B">
        <w:rPr>
          <w:szCs w:val="24"/>
          <w:lang w:eastAsia="en-GB"/>
        </w:rPr>
        <w:t>6.27</w:t>
      </w:r>
      <w:r w:rsidR="00205B32" w:rsidRPr="00AC0C4B">
        <w:rPr>
          <w:szCs w:val="24"/>
          <w:lang w:eastAsia="en-GB"/>
        </w:rPr>
        <w:tab/>
      </w:r>
      <w:r w:rsidR="00205B32" w:rsidRPr="00AC0C4B">
        <w:rPr>
          <w:b/>
          <w:szCs w:val="24"/>
          <w:lang w:eastAsia="en-GB"/>
        </w:rPr>
        <w:t>South Oxfordshire District Council</w:t>
      </w:r>
      <w:r w:rsidR="00205B32" w:rsidRPr="00AC0C4B">
        <w:rPr>
          <w:szCs w:val="24"/>
          <w:lang w:eastAsia="en-GB"/>
        </w:rPr>
        <w:t xml:space="preserve">: Policy </w:t>
      </w:r>
      <w:r w:rsidR="00BA252F">
        <w:rPr>
          <w:szCs w:val="24"/>
          <w:lang w:eastAsia="en-GB"/>
        </w:rPr>
        <w:t xml:space="preserve">not </w:t>
      </w:r>
      <w:r w:rsidR="00205B32" w:rsidRPr="00AC0C4B">
        <w:rPr>
          <w:szCs w:val="24"/>
          <w:lang w:eastAsia="en-GB"/>
        </w:rPr>
        <w:t>to allow applications for a casino</w:t>
      </w:r>
    </w:p>
    <w:p w14:paraId="18F2E701" w14:textId="77777777" w:rsidR="00205B32" w:rsidRPr="00AC0C4B" w:rsidRDefault="00205B32" w:rsidP="008451A0">
      <w:pPr>
        <w:ind w:left="567" w:hanging="709"/>
        <w:rPr>
          <w:szCs w:val="24"/>
          <w:lang w:eastAsia="en-GB"/>
        </w:rPr>
      </w:pPr>
    </w:p>
    <w:p w14:paraId="3994D6AC" w14:textId="268E1B58" w:rsidR="00205B32" w:rsidRPr="00AC0C4B" w:rsidRDefault="00205B32" w:rsidP="008451A0">
      <w:pPr>
        <w:ind w:left="567"/>
        <w:rPr>
          <w:szCs w:val="24"/>
          <w:lang w:eastAsia="en-GB"/>
        </w:rPr>
      </w:pPr>
      <w:r w:rsidRPr="00AC0C4B">
        <w:rPr>
          <w:szCs w:val="24"/>
          <w:lang w:eastAsia="en-GB"/>
        </w:rPr>
        <w:t xml:space="preserve">Section 166 of the Act gives the council the power to pass a ‘no casino’ resolution, meaning that applications for a casino would not be considered. </w:t>
      </w:r>
      <w:r w:rsidR="00BA252F" w:rsidRPr="00AC0C4B">
        <w:rPr>
          <w:szCs w:val="24"/>
          <w:lang w:eastAsia="en-GB"/>
        </w:rPr>
        <w:t>The council has adopted a ‘no casino’ resolution on the basis that th</w:t>
      </w:r>
      <w:r w:rsidR="00BA252F">
        <w:rPr>
          <w:szCs w:val="24"/>
          <w:lang w:eastAsia="en-GB"/>
        </w:rPr>
        <w:t xml:space="preserve">e district was not a suitable location for a casino, that it could bring the potential for criminal exploitation and risk of money laundering, the need to protect the vulnerable from gambling harm, and the risk of harm from addiction to gambling. </w:t>
      </w:r>
      <w:r w:rsidR="00BA252F" w:rsidRPr="00AC0C4B">
        <w:rPr>
          <w:szCs w:val="24"/>
          <w:lang w:eastAsia="en-GB"/>
        </w:rPr>
        <w:t>This resolution is required to be renewed within three years.</w:t>
      </w:r>
    </w:p>
    <w:p w14:paraId="64559CBE" w14:textId="77777777" w:rsidR="00852B7A" w:rsidRPr="00F40F6D" w:rsidRDefault="00852B7A" w:rsidP="00852B7A">
      <w:pPr>
        <w:ind w:left="1276"/>
        <w:rPr>
          <w:color w:val="000000"/>
          <w:szCs w:val="24"/>
          <w:lang w:eastAsia="en-GB"/>
        </w:rPr>
      </w:pPr>
    </w:p>
    <w:p w14:paraId="1751BE27" w14:textId="5A9EF8C3" w:rsidR="00205B32" w:rsidRPr="00F40F6D" w:rsidRDefault="00205B32" w:rsidP="008451A0">
      <w:pPr>
        <w:pStyle w:val="Heading2"/>
        <w:ind w:left="567" w:hanging="709"/>
        <w:rPr>
          <w:rFonts w:ascii="Arial Narrow" w:hAnsi="Arial Narrow" w:cs="Arial Narrow"/>
        </w:rPr>
      </w:pPr>
      <w:bookmarkStart w:id="34" w:name="_Toc74670950"/>
      <w:bookmarkStart w:id="35" w:name="_Toc74672898"/>
      <w:bookmarkStart w:id="36" w:name="_Toc74741621"/>
      <w:r w:rsidRPr="00F40F6D">
        <w:t>Betting premises</w:t>
      </w:r>
      <w:bookmarkEnd w:id="34"/>
      <w:bookmarkEnd w:id="35"/>
      <w:bookmarkEnd w:id="36"/>
    </w:p>
    <w:p w14:paraId="1E457E1B" w14:textId="670A07CE" w:rsidR="00205B32" w:rsidRPr="00F40F6D" w:rsidRDefault="006214FE" w:rsidP="008451A0">
      <w:pPr>
        <w:ind w:left="567" w:hanging="709"/>
        <w:rPr>
          <w:color w:val="000000"/>
          <w:szCs w:val="24"/>
          <w:lang w:eastAsia="en-GB"/>
        </w:rPr>
      </w:pPr>
      <w:r>
        <w:rPr>
          <w:color w:val="000000"/>
          <w:szCs w:val="24"/>
          <w:lang w:eastAsia="en-GB"/>
        </w:rPr>
        <w:t>6.29</w:t>
      </w:r>
      <w:r w:rsidR="00205B32" w:rsidRPr="00F40F6D">
        <w:rPr>
          <w:color w:val="000000"/>
          <w:szCs w:val="24"/>
          <w:lang w:eastAsia="en-GB"/>
        </w:rPr>
        <w:tab/>
        <w:t>Betting premises are those premises which take bets other than at a track (commonly known as a licensed betting office).</w:t>
      </w:r>
      <w:r w:rsidR="00237002">
        <w:rPr>
          <w:color w:val="000000"/>
          <w:szCs w:val="24"/>
          <w:lang w:eastAsia="en-GB"/>
        </w:rPr>
        <w:t xml:space="preserve"> </w:t>
      </w:r>
      <w:r w:rsidR="00205B32" w:rsidRPr="00F40F6D">
        <w:rPr>
          <w:color w:val="000000"/>
          <w:szCs w:val="24"/>
          <w:lang w:eastAsia="en-GB"/>
        </w:rPr>
        <w:t>Operators of betting premises will require an operating licence from the Gambling Commission and a premises licence from the relevant council.</w:t>
      </w:r>
    </w:p>
    <w:p w14:paraId="6B038402" w14:textId="77777777" w:rsidR="00205B32" w:rsidRPr="00F40F6D" w:rsidRDefault="00205B32" w:rsidP="008451A0">
      <w:pPr>
        <w:ind w:left="567" w:hanging="709"/>
        <w:rPr>
          <w:color w:val="000000"/>
          <w:szCs w:val="24"/>
          <w:lang w:eastAsia="en-GB"/>
        </w:rPr>
      </w:pPr>
    </w:p>
    <w:p w14:paraId="00EC3565" w14:textId="03371DEA" w:rsidR="00205B32" w:rsidRPr="00F40F6D" w:rsidRDefault="006214FE" w:rsidP="008451A0">
      <w:pPr>
        <w:ind w:left="567" w:hanging="709"/>
        <w:rPr>
          <w:color w:val="000000"/>
          <w:szCs w:val="24"/>
          <w:lang w:eastAsia="en-GB"/>
        </w:rPr>
      </w:pPr>
      <w:r>
        <w:rPr>
          <w:color w:val="000000"/>
          <w:szCs w:val="24"/>
          <w:lang w:eastAsia="en-GB"/>
        </w:rPr>
        <w:t>6.30</w:t>
      </w:r>
      <w:r w:rsidR="00205B32" w:rsidRPr="00F40F6D">
        <w:rPr>
          <w:color w:val="000000"/>
          <w:szCs w:val="24"/>
          <w:lang w:eastAsia="en-GB"/>
        </w:rPr>
        <w:tab/>
        <w:t>It is unlawful for anyone under the age of 18 to place a bet.</w:t>
      </w:r>
      <w:r w:rsidR="00237002">
        <w:rPr>
          <w:color w:val="000000"/>
          <w:szCs w:val="24"/>
          <w:lang w:eastAsia="en-GB"/>
        </w:rPr>
        <w:t xml:space="preserve"> </w:t>
      </w:r>
      <w:r w:rsidR="00205B32" w:rsidRPr="00F40F6D">
        <w:rPr>
          <w:color w:val="000000"/>
          <w:szCs w:val="24"/>
          <w:lang w:eastAsia="en-GB"/>
        </w:rPr>
        <w:t>Persons under the age of 18 shall not be permitted to enter a premises licensed for betting.</w:t>
      </w:r>
    </w:p>
    <w:p w14:paraId="00C91021" w14:textId="77777777" w:rsidR="00205B32" w:rsidRPr="00F40F6D" w:rsidRDefault="00205B32" w:rsidP="008451A0">
      <w:pPr>
        <w:ind w:left="567" w:hanging="709"/>
        <w:rPr>
          <w:color w:val="000000"/>
          <w:szCs w:val="24"/>
          <w:lang w:eastAsia="en-GB"/>
        </w:rPr>
      </w:pPr>
    </w:p>
    <w:p w14:paraId="3C7C6A74" w14:textId="069C649B" w:rsidR="00205B32" w:rsidRPr="00F40F6D" w:rsidRDefault="006214FE" w:rsidP="008451A0">
      <w:pPr>
        <w:ind w:left="567" w:right="-176" w:hanging="709"/>
        <w:rPr>
          <w:color w:val="000000"/>
          <w:szCs w:val="24"/>
          <w:lang w:eastAsia="en-GB"/>
        </w:rPr>
      </w:pPr>
      <w:r>
        <w:rPr>
          <w:color w:val="000000"/>
          <w:szCs w:val="24"/>
          <w:lang w:eastAsia="en-GB"/>
        </w:rPr>
        <w:t>6.31</w:t>
      </w:r>
      <w:r w:rsidR="00205B32" w:rsidRPr="00F40F6D">
        <w:rPr>
          <w:color w:val="000000"/>
          <w:szCs w:val="24"/>
          <w:lang w:eastAsia="en-GB"/>
        </w:rPr>
        <w:tab/>
        <w:t>The councils expect applicants to demonstrate how they will ensure that neither children nor vulnerable persons are able to place a bet, for example by detailing proof of identification and self-barring schemes and staff training.</w:t>
      </w:r>
      <w:r>
        <w:rPr>
          <w:color w:val="000000"/>
          <w:szCs w:val="24"/>
          <w:lang w:eastAsia="en-GB"/>
        </w:rPr>
        <w:t xml:space="preserve"> T</w:t>
      </w:r>
      <w:r w:rsidRPr="0037651F">
        <w:rPr>
          <w:rFonts w:cs="Arial"/>
          <w:color w:val="000000"/>
          <w:szCs w:val="24"/>
          <w:lang w:eastAsia="en-GB"/>
        </w:rPr>
        <w:t>he applicant will have to evidence that they meet the requirements of this policy – particularly those set out in section</w:t>
      </w:r>
      <w:r>
        <w:rPr>
          <w:rFonts w:cs="Arial"/>
          <w:color w:val="000000"/>
          <w:szCs w:val="24"/>
          <w:lang w:eastAsia="en-GB"/>
        </w:rPr>
        <w:t>s</w:t>
      </w:r>
      <w:r w:rsidRPr="0037651F">
        <w:rPr>
          <w:rFonts w:cs="Arial"/>
          <w:color w:val="000000"/>
          <w:szCs w:val="24"/>
          <w:lang w:eastAsia="en-GB"/>
        </w:rPr>
        <w:t xml:space="preserve"> </w:t>
      </w:r>
      <w:r>
        <w:rPr>
          <w:rFonts w:cs="Arial"/>
          <w:color w:val="000000"/>
          <w:szCs w:val="24"/>
          <w:lang w:eastAsia="en-GB"/>
        </w:rPr>
        <w:t>3</w:t>
      </w:r>
      <w:r w:rsidRPr="0037651F">
        <w:rPr>
          <w:rFonts w:cs="Arial"/>
          <w:color w:val="000000"/>
          <w:szCs w:val="24"/>
          <w:lang w:eastAsia="en-GB"/>
        </w:rPr>
        <w:t xml:space="preserve"> and 5 – and demonstrate how any application is cognisance of the requirements of the Act, regulations, Commission guidance and the licensing objectives</w:t>
      </w:r>
      <w:r>
        <w:rPr>
          <w:rFonts w:cs="Arial"/>
          <w:color w:val="000000"/>
          <w:szCs w:val="24"/>
          <w:lang w:eastAsia="en-GB"/>
        </w:rPr>
        <w:t xml:space="preserve">. The council also needs to be satisfied about the primary use of the premises as a betting premises meaning applicants will be expected to demonstrate that they can offer sufficient facilities for betting and they have the right to occupy the premises. </w:t>
      </w:r>
    </w:p>
    <w:p w14:paraId="0C0CA66A" w14:textId="77777777" w:rsidR="00205B32" w:rsidRPr="00F40F6D" w:rsidRDefault="00205B32" w:rsidP="008451A0">
      <w:pPr>
        <w:ind w:left="567" w:hanging="709"/>
        <w:rPr>
          <w:color w:val="000000"/>
          <w:szCs w:val="24"/>
          <w:lang w:eastAsia="en-GB"/>
        </w:rPr>
      </w:pPr>
    </w:p>
    <w:p w14:paraId="5C58F990" w14:textId="77777777" w:rsidR="00205B32" w:rsidRPr="00F40F6D" w:rsidRDefault="006214FE" w:rsidP="008451A0">
      <w:pPr>
        <w:ind w:left="567" w:hanging="709"/>
        <w:rPr>
          <w:color w:val="000000"/>
          <w:szCs w:val="24"/>
          <w:lang w:eastAsia="en-GB"/>
        </w:rPr>
      </w:pPr>
      <w:r>
        <w:rPr>
          <w:color w:val="000000"/>
          <w:szCs w:val="24"/>
          <w:lang w:eastAsia="en-GB"/>
        </w:rPr>
        <w:t>6.32</w:t>
      </w:r>
      <w:r w:rsidR="00205B32" w:rsidRPr="00F40F6D">
        <w:rPr>
          <w:color w:val="000000"/>
          <w:szCs w:val="24"/>
          <w:lang w:eastAsia="en-GB"/>
        </w:rPr>
        <w:tab/>
        <w:t>At the time of writing, the holder of a betting premises licence may make available for use up to four gaming machines of category B (B2, B3 or B4), C or D.</w:t>
      </w:r>
    </w:p>
    <w:p w14:paraId="5C6AE6F9" w14:textId="77777777" w:rsidR="00205B32" w:rsidRPr="00F40F6D" w:rsidRDefault="00205B32" w:rsidP="008451A0">
      <w:pPr>
        <w:ind w:left="567" w:hanging="709"/>
        <w:rPr>
          <w:color w:val="000000"/>
          <w:szCs w:val="24"/>
          <w:lang w:eastAsia="en-GB"/>
        </w:rPr>
      </w:pPr>
    </w:p>
    <w:p w14:paraId="0C2BBA3F" w14:textId="6B156D2B" w:rsidR="00205B32" w:rsidRPr="00F40F6D" w:rsidRDefault="006214FE" w:rsidP="008451A0">
      <w:pPr>
        <w:spacing w:after="120"/>
        <w:ind w:left="567" w:hanging="709"/>
        <w:rPr>
          <w:color w:val="000000"/>
          <w:szCs w:val="24"/>
          <w:lang w:eastAsia="en-GB"/>
        </w:rPr>
      </w:pPr>
      <w:r>
        <w:rPr>
          <w:color w:val="000000"/>
          <w:szCs w:val="24"/>
          <w:lang w:eastAsia="en-GB"/>
        </w:rPr>
        <w:t>6.33</w:t>
      </w:r>
      <w:r w:rsidR="00205B32" w:rsidRPr="00F40F6D">
        <w:rPr>
          <w:color w:val="000000"/>
          <w:szCs w:val="24"/>
          <w:lang w:eastAsia="en-GB"/>
        </w:rPr>
        <w:tab/>
        <w:t>The councils may, in accordance with section 181 of the Act, enforce the number of betting machines, their nature and the circumstances in which those machines are made available for use.</w:t>
      </w:r>
      <w:r w:rsidR="00237002">
        <w:rPr>
          <w:color w:val="000000"/>
          <w:szCs w:val="24"/>
          <w:lang w:eastAsia="en-GB"/>
        </w:rPr>
        <w:t xml:space="preserve"> </w:t>
      </w:r>
      <w:r w:rsidR="00205B32" w:rsidRPr="00F40F6D">
        <w:rPr>
          <w:color w:val="000000"/>
          <w:szCs w:val="24"/>
          <w:lang w:eastAsia="en-GB"/>
        </w:rPr>
        <w:t>When considering whether to impose such conditions, the councils will take into account the following:</w:t>
      </w:r>
    </w:p>
    <w:p w14:paraId="5B131DB4" w14:textId="77777777" w:rsidR="00205B32" w:rsidRPr="00F40F6D" w:rsidRDefault="00205B32" w:rsidP="008451A0">
      <w:pPr>
        <w:numPr>
          <w:ilvl w:val="0"/>
          <w:numId w:val="16"/>
        </w:numPr>
        <w:tabs>
          <w:tab w:val="clear" w:pos="2160"/>
        </w:tabs>
        <w:ind w:left="1276" w:hanging="425"/>
        <w:rPr>
          <w:color w:val="000000"/>
          <w:szCs w:val="24"/>
          <w:lang w:eastAsia="en-GB"/>
        </w:rPr>
      </w:pPr>
      <w:r w:rsidRPr="00F40F6D">
        <w:rPr>
          <w:color w:val="000000"/>
          <w:szCs w:val="24"/>
          <w:lang w:eastAsia="en-GB"/>
        </w:rPr>
        <w:t>the size of the premises</w:t>
      </w:r>
    </w:p>
    <w:p w14:paraId="27382EEF" w14:textId="647CABB7" w:rsidR="00205B32" w:rsidRPr="00763FDD" w:rsidRDefault="00205B32" w:rsidP="008451A0">
      <w:pPr>
        <w:numPr>
          <w:ilvl w:val="0"/>
          <w:numId w:val="16"/>
        </w:numPr>
        <w:tabs>
          <w:tab w:val="clear" w:pos="2160"/>
        </w:tabs>
        <w:ind w:left="1276" w:right="-176" w:hanging="425"/>
        <w:rPr>
          <w:color w:val="000000"/>
          <w:szCs w:val="24"/>
          <w:lang w:eastAsia="en-GB"/>
        </w:rPr>
      </w:pPr>
      <w:r w:rsidRPr="00763FDD">
        <w:rPr>
          <w:color w:val="000000"/>
          <w:szCs w:val="24"/>
          <w:lang w:eastAsia="en-GB"/>
        </w:rPr>
        <w:t>the number of counter positions available for person-to-person transactions</w:t>
      </w:r>
      <w:r w:rsidR="00763FDD" w:rsidRPr="00763FDD">
        <w:rPr>
          <w:color w:val="000000"/>
          <w:szCs w:val="24"/>
          <w:lang w:eastAsia="en-GB"/>
        </w:rPr>
        <w:t>, and</w:t>
      </w:r>
    </w:p>
    <w:p w14:paraId="316D4BAF" w14:textId="77777777" w:rsidR="006214FE" w:rsidRPr="006214FE" w:rsidRDefault="00205B32" w:rsidP="008451A0">
      <w:pPr>
        <w:numPr>
          <w:ilvl w:val="0"/>
          <w:numId w:val="16"/>
        </w:numPr>
        <w:tabs>
          <w:tab w:val="clear" w:pos="2160"/>
        </w:tabs>
        <w:ind w:left="1276" w:hanging="425"/>
        <w:rPr>
          <w:color w:val="000000"/>
          <w:szCs w:val="24"/>
          <w:lang w:eastAsia="en-GB"/>
        </w:rPr>
      </w:pPr>
      <w:r w:rsidRPr="00F40F6D">
        <w:rPr>
          <w:color w:val="000000"/>
          <w:szCs w:val="24"/>
          <w:lang w:eastAsia="en-GB"/>
        </w:rPr>
        <w:t>the ability of staff to monitor that machines are not used by children and young persons or by vulnerable people.</w:t>
      </w:r>
    </w:p>
    <w:p w14:paraId="48FD4FA4" w14:textId="77777777" w:rsidR="00205B32" w:rsidRPr="00F40F6D" w:rsidRDefault="00205B32" w:rsidP="008451A0">
      <w:pPr>
        <w:tabs>
          <w:tab w:val="num" w:pos="1418"/>
        </w:tabs>
        <w:rPr>
          <w:color w:val="000000"/>
          <w:szCs w:val="24"/>
          <w:lang w:eastAsia="en-GB"/>
        </w:rPr>
      </w:pPr>
    </w:p>
    <w:p w14:paraId="38E522F7" w14:textId="68452028" w:rsidR="00205B32" w:rsidRPr="00F40F6D" w:rsidRDefault="00205B32" w:rsidP="008451A0">
      <w:pPr>
        <w:pStyle w:val="Heading2"/>
        <w:ind w:left="567" w:hanging="709"/>
        <w:rPr>
          <w:rFonts w:ascii="Arial Narrow" w:hAnsi="Arial Narrow" w:cs="Arial Narrow"/>
        </w:rPr>
      </w:pPr>
      <w:bookmarkStart w:id="37" w:name="_Toc74670951"/>
      <w:bookmarkStart w:id="38" w:name="_Toc74672899"/>
      <w:bookmarkStart w:id="39" w:name="_Toc74741622"/>
      <w:r w:rsidRPr="00F40F6D">
        <w:lastRenderedPageBreak/>
        <w:t>Bingo</w:t>
      </w:r>
      <w:r w:rsidR="00845E5E">
        <w:t xml:space="preserve"> </w:t>
      </w:r>
      <w:r w:rsidR="008451A0">
        <w:t>p</w:t>
      </w:r>
      <w:r w:rsidR="00845E5E">
        <w:t>remises</w:t>
      </w:r>
      <w:bookmarkEnd w:id="37"/>
      <w:bookmarkEnd w:id="38"/>
      <w:bookmarkEnd w:id="39"/>
    </w:p>
    <w:p w14:paraId="16D9102C" w14:textId="77777777" w:rsidR="00205B32" w:rsidRPr="00F40F6D" w:rsidRDefault="002F4F0C" w:rsidP="008451A0">
      <w:pPr>
        <w:ind w:left="567" w:right="-176" w:hanging="709"/>
        <w:rPr>
          <w:color w:val="000000"/>
          <w:szCs w:val="24"/>
          <w:lang w:eastAsia="en-GB"/>
        </w:rPr>
      </w:pPr>
      <w:r>
        <w:rPr>
          <w:color w:val="000000"/>
          <w:szCs w:val="24"/>
          <w:lang w:eastAsia="en-GB"/>
        </w:rPr>
        <w:t>6.34</w:t>
      </w:r>
      <w:r w:rsidR="00205B32" w:rsidRPr="00F40F6D">
        <w:rPr>
          <w:color w:val="000000"/>
          <w:szCs w:val="24"/>
          <w:lang w:eastAsia="en-GB"/>
        </w:rPr>
        <w:tab/>
        <w:t>Operators of premises offering bingo (cash or prize bingo) will require a bingo operating licence from the Gambling Commission and a premises licence from the relevant council.</w:t>
      </w:r>
      <w:r>
        <w:rPr>
          <w:color w:val="000000"/>
          <w:szCs w:val="24"/>
          <w:lang w:eastAsia="en-GB"/>
        </w:rPr>
        <w:t xml:space="preserve"> </w:t>
      </w:r>
      <w:r w:rsidRPr="0037651F">
        <w:rPr>
          <w:rFonts w:cs="Arial"/>
          <w:color w:val="000000"/>
          <w:szCs w:val="24"/>
          <w:lang w:eastAsia="en-GB"/>
        </w:rPr>
        <w:t>In considering licence applica</w:t>
      </w:r>
      <w:r>
        <w:rPr>
          <w:rFonts w:cs="Arial"/>
          <w:color w:val="000000"/>
          <w:szCs w:val="24"/>
          <w:lang w:eastAsia="en-GB"/>
        </w:rPr>
        <w:t>tions for bingo premises</w:t>
      </w:r>
      <w:r w:rsidRPr="0037651F">
        <w:rPr>
          <w:rFonts w:cs="Arial"/>
          <w:color w:val="000000"/>
          <w:szCs w:val="24"/>
          <w:lang w:eastAsia="en-GB"/>
        </w:rPr>
        <w:t>, the applicant will have to evidence that they meet the requirements of this policy – particularly those set out in section</w:t>
      </w:r>
      <w:r>
        <w:rPr>
          <w:rFonts w:cs="Arial"/>
          <w:color w:val="000000"/>
        </w:rPr>
        <w:t>s</w:t>
      </w:r>
      <w:r w:rsidRPr="0037651F">
        <w:rPr>
          <w:rFonts w:cs="Arial"/>
          <w:color w:val="000000"/>
          <w:szCs w:val="24"/>
          <w:lang w:eastAsia="en-GB"/>
        </w:rPr>
        <w:t xml:space="preserve"> </w:t>
      </w:r>
      <w:r>
        <w:rPr>
          <w:rFonts w:cs="Arial"/>
          <w:color w:val="000000"/>
        </w:rPr>
        <w:t>3</w:t>
      </w:r>
      <w:r w:rsidRPr="0037651F">
        <w:rPr>
          <w:rFonts w:cs="Arial"/>
          <w:color w:val="000000"/>
          <w:szCs w:val="24"/>
          <w:lang w:eastAsia="en-GB"/>
        </w:rPr>
        <w:t xml:space="preserve"> and 5 – and demonstrate how any application is cognisance of the requirements of the Act, regulations, Commission guidance and the licensing objectives.</w:t>
      </w:r>
    </w:p>
    <w:p w14:paraId="204E1C96" w14:textId="77777777" w:rsidR="00205B32" w:rsidRPr="00F40F6D" w:rsidRDefault="00205B32" w:rsidP="008451A0">
      <w:pPr>
        <w:ind w:left="567" w:hanging="709"/>
        <w:rPr>
          <w:color w:val="000000"/>
          <w:szCs w:val="24"/>
          <w:lang w:eastAsia="en-GB"/>
        </w:rPr>
      </w:pPr>
    </w:p>
    <w:p w14:paraId="6FAB6D99" w14:textId="436B1138" w:rsidR="00205B32" w:rsidRDefault="002F4F0C" w:rsidP="008451A0">
      <w:pPr>
        <w:ind w:left="567" w:hanging="709"/>
        <w:rPr>
          <w:color w:val="000000"/>
          <w:szCs w:val="24"/>
          <w:lang w:eastAsia="en-GB"/>
        </w:rPr>
      </w:pPr>
      <w:r>
        <w:rPr>
          <w:color w:val="000000"/>
          <w:szCs w:val="24"/>
          <w:lang w:eastAsia="en-GB"/>
        </w:rPr>
        <w:t>6.35</w:t>
      </w:r>
      <w:r w:rsidR="00205B32" w:rsidRPr="00F40F6D">
        <w:rPr>
          <w:color w:val="000000"/>
          <w:szCs w:val="24"/>
          <w:lang w:eastAsia="en-GB"/>
        </w:rPr>
        <w:tab/>
        <w:t>The council will need to be satisfied that bingo can be played in any premises for which it grants a bingo premises licence.</w:t>
      </w:r>
      <w:r w:rsidR="00237002">
        <w:rPr>
          <w:color w:val="000000"/>
          <w:szCs w:val="24"/>
          <w:lang w:eastAsia="en-GB"/>
        </w:rPr>
        <w:t xml:space="preserve"> </w:t>
      </w:r>
      <w:r w:rsidR="00205B32" w:rsidRPr="00F40F6D">
        <w:rPr>
          <w:color w:val="000000"/>
          <w:szCs w:val="24"/>
          <w:lang w:eastAsia="en-GB"/>
        </w:rPr>
        <w:t>This is a relevant consideration where the operator of an existing bingo premises applies to vary their licence to exclude an area of the existing premises from its ambit and then applies for a new premises licence, or multiple licences for that or those excluded areas.</w:t>
      </w:r>
    </w:p>
    <w:p w14:paraId="7D807645" w14:textId="77777777" w:rsidR="00852B7A" w:rsidRPr="00F40F6D" w:rsidRDefault="00852B7A" w:rsidP="008451A0">
      <w:pPr>
        <w:ind w:left="567" w:hanging="709"/>
        <w:rPr>
          <w:color w:val="000000"/>
          <w:szCs w:val="24"/>
          <w:lang w:eastAsia="en-GB"/>
        </w:rPr>
      </w:pPr>
    </w:p>
    <w:p w14:paraId="58E2A7F2" w14:textId="34D0EE45" w:rsidR="00205B32" w:rsidRPr="00F40F6D" w:rsidRDefault="002F4F0C" w:rsidP="008451A0">
      <w:pPr>
        <w:ind w:left="567" w:right="-176" w:hanging="709"/>
        <w:rPr>
          <w:color w:val="000000"/>
          <w:szCs w:val="24"/>
          <w:lang w:eastAsia="en-GB"/>
        </w:rPr>
      </w:pPr>
      <w:r>
        <w:rPr>
          <w:color w:val="000000"/>
          <w:szCs w:val="24"/>
          <w:lang w:eastAsia="en-GB"/>
        </w:rPr>
        <w:t>6.36</w:t>
      </w:r>
      <w:r w:rsidR="00205B32" w:rsidRPr="00F40F6D">
        <w:rPr>
          <w:color w:val="000000"/>
          <w:szCs w:val="24"/>
          <w:lang w:eastAsia="en-GB"/>
        </w:rPr>
        <w:tab/>
        <w:t>The councils note the unusual circumstances in which the splitting of a pre-existing premise</w:t>
      </w:r>
      <w:r w:rsidR="00763FDD">
        <w:rPr>
          <w:color w:val="000000"/>
          <w:szCs w:val="24"/>
          <w:lang w:eastAsia="en-GB"/>
        </w:rPr>
        <w:t>s</w:t>
      </w:r>
      <w:r w:rsidR="00205B32" w:rsidRPr="00F40F6D">
        <w:rPr>
          <w:color w:val="000000"/>
          <w:szCs w:val="24"/>
          <w:lang w:eastAsia="en-GB"/>
        </w:rPr>
        <w:t xml:space="preserve"> into two adjacent premises might be permitted and that it is not permissible to exceed 20 percent of the total number of B3 machines available for use in the premises. </w:t>
      </w:r>
    </w:p>
    <w:p w14:paraId="0A51D293" w14:textId="77777777" w:rsidR="00205B32" w:rsidRPr="00F40F6D" w:rsidRDefault="00205B32" w:rsidP="008451A0">
      <w:pPr>
        <w:ind w:left="567" w:hanging="709"/>
        <w:rPr>
          <w:color w:val="000000"/>
          <w:szCs w:val="24"/>
          <w:lang w:eastAsia="en-GB"/>
        </w:rPr>
      </w:pPr>
      <w:r w:rsidRPr="00F40F6D">
        <w:rPr>
          <w:color w:val="000000"/>
          <w:szCs w:val="24"/>
          <w:lang w:eastAsia="en-GB"/>
        </w:rPr>
        <w:tab/>
      </w:r>
    </w:p>
    <w:p w14:paraId="0007F4D9" w14:textId="4AA57AE0" w:rsidR="00205B32" w:rsidRPr="00F40F6D" w:rsidRDefault="002F4F0C" w:rsidP="008451A0">
      <w:pPr>
        <w:spacing w:after="120"/>
        <w:ind w:left="567" w:hanging="709"/>
        <w:rPr>
          <w:color w:val="000000"/>
          <w:szCs w:val="24"/>
          <w:lang w:eastAsia="en-GB"/>
        </w:rPr>
      </w:pPr>
      <w:r>
        <w:rPr>
          <w:color w:val="000000"/>
          <w:szCs w:val="24"/>
          <w:lang w:eastAsia="en-GB"/>
        </w:rPr>
        <w:t>6.37</w:t>
      </w:r>
      <w:r w:rsidR="00205B32" w:rsidRPr="00F40F6D">
        <w:rPr>
          <w:color w:val="000000"/>
          <w:szCs w:val="24"/>
          <w:lang w:eastAsia="en-GB"/>
        </w:rPr>
        <w:tab/>
        <w:t>Children and young people are allowed into bingo premises, however they are not permitted to participate in the bingo and if category B or C machines are present, these must be separated from areas where children and young people are allowed.</w:t>
      </w:r>
      <w:r w:rsidR="00237002">
        <w:rPr>
          <w:color w:val="000000"/>
          <w:szCs w:val="24"/>
          <w:lang w:eastAsia="en-GB"/>
        </w:rPr>
        <w:t xml:space="preserve"> </w:t>
      </w:r>
      <w:r w:rsidR="00205B32" w:rsidRPr="00F40F6D">
        <w:rPr>
          <w:color w:val="000000"/>
          <w:szCs w:val="24"/>
          <w:lang w:eastAsia="en-GB"/>
        </w:rPr>
        <w:t>Where category C or above machines are available in premises to which children are admitted the councils will require that:</w:t>
      </w:r>
    </w:p>
    <w:p w14:paraId="21BCF9F0" w14:textId="77777777" w:rsidR="00205B32" w:rsidRPr="00F40F6D" w:rsidRDefault="00205B32" w:rsidP="008451A0">
      <w:pPr>
        <w:numPr>
          <w:ilvl w:val="0"/>
          <w:numId w:val="17"/>
        </w:numPr>
        <w:tabs>
          <w:tab w:val="clear" w:pos="2160"/>
        </w:tabs>
        <w:ind w:left="1276" w:hanging="425"/>
        <w:rPr>
          <w:color w:val="000000"/>
          <w:szCs w:val="24"/>
          <w:lang w:eastAsia="en-GB"/>
        </w:rPr>
      </w:pPr>
      <w:r w:rsidRPr="00F40F6D">
        <w:rPr>
          <w:color w:val="000000"/>
          <w:szCs w:val="24"/>
          <w:lang w:eastAsia="en-GB"/>
        </w:rPr>
        <w:t>all such machines are located in an area separate from the remainder of the premises by a physical barrier which is effective to prevent access other than through a designated entrance</w:t>
      </w:r>
    </w:p>
    <w:p w14:paraId="7D0DF0E2" w14:textId="77777777" w:rsidR="00205B32" w:rsidRPr="00F40F6D" w:rsidRDefault="00205B32" w:rsidP="008451A0">
      <w:pPr>
        <w:numPr>
          <w:ilvl w:val="0"/>
          <w:numId w:val="17"/>
        </w:numPr>
        <w:tabs>
          <w:tab w:val="clear" w:pos="2160"/>
        </w:tabs>
        <w:ind w:left="1276" w:hanging="425"/>
        <w:rPr>
          <w:color w:val="000000"/>
          <w:szCs w:val="24"/>
          <w:lang w:eastAsia="en-GB"/>
        </w:rPr>
      </w:pPr>
      <w:r w:rsidRPr="00F40F6D">
        <w:rPr>
          <w:color w:val="000000"/>
          <w:szCs w:val="24"/>
          <w:lang w:eastAsia="en-GB"/>
        </w:rPr>
        <w:t>access to the area where the machines are located is supervised</w:t>
      </w:r>
    </w:p>
    <w:p w14:paraId="7A5FB637" w14:textId="77777777" w:rsidR="00205B32" w:rsidRPr="00F40F6D" w:rsidRDefault="00205B32" w:rsidP="008451A0">
      <w:pPr>
        <w:numPr>
          <w:ilvl w:val="0"/>
          <w:numId w:val="17"/>
        </w:numPr>
        <w:tabs>
          <w:tab w:val="clear" w:pos="2160"/>
        </w:tabs>
        <w:ind w:left="1276" w:hanging="425"/>
        <w:rPr>
          <w:color w:val="000000"/>
          <w:szCs w:val="24"/>
          <w:lang w:eastAsia="en-GB"/>
        </w:rPr>
      </w:pPr>
      <w:r w:rsidRPr="00F40F6D">
        <w:rPr>
          <w:color w:val="000000"/>
          <w:szCs w:val="24"/>
          <w:lang w:eastAsia="en-GB"/>
        </w:rPr>
        <w:t>the area where the machines are located is arranged so that it can be observed by staff of the operator or the licence holder and</w:t>
      </w:r>
    </w:p>
    <w:p w14:paraId="2004FA19" w14:textId="77777777" w:rsidR="00205B32" w:rsidRDefault="00205B32" w:rsidP="008451A0">
      <w:pPr>
        <w:numPr>
          <w:ilvl w:val="0"/>
          <w:numId w:val="17"/>
        </w:numPr>
        <w:tabs>
          <w:tab w:val="clear" w:pos="2160"/>
        </w:tabs>
        <w:ind w:left="1276" w:hanging="425"/>
        <w:rPr>
          <w:color w:val="000000"/>
          <w:szCs w:val="24"/>
          <w:lang w:eastAsia="en-GB"/>
        </w:rPr>
      </w:pPr>
      <w:r w:rsidRPr="00F40F6D">
        <w:rPr>
          <w:color w:val="000000"/>
          <w:szCs w:val="24"/>
          <w:lang w:eastAsia="en-GB"/>
        </w:rPr>
        <w:t>at the entrance to and inside any such area there are prominently displayed notices indicating that access to the area is prohibited to persons under 18.</w:t>
      </w:r>
    </w:p>
    <w:p w14:paraId="79FB5D0E" w14:textId="77777777" w:rsidR="002F4F0C" w:rsidRDefault="002F4F0C" w:rsidP="008451A0">
      <w:pPr>
        <w:pStyle w:val="ListParagraph"/>
        <w:rPr>
          <w:color w:val="000000"/>
        </w:rPr>
      </w:pPr>
    </w:p>
    <w:p w14:paraId="3B2DE955" w14:textId="2E1574BA" w:rsidR="002F4F0C" w:rsidRDefault="002F4F0C" w:rsidP="00005DEA">
      <w:pPr>
        <w:pStyle w:val="ListParagraph"/>
        <w:ind w:left="567" w:hanging="709"/>
        <w:rPr>
          <w:rFonts w:ascii="Arial" w:hAnsi="Arial" w:cs="Arial"/>
        </w:rPr>
      </w:pPr>
      <w:r>
        <w:rPr>
          <w:rFonts w:ascii="Arial" w:hAnsi="Arial" w:cs="Arial"/>
        </w:rPr>
        <w:t xml:space="preserve">6.38 </w:t>
      </w:r>
      <w:r>
        <w:rPr>
          <w:rFonts w:ascii="Arial" w:hAnsi="Arial" w:cs="Arial"/>
        </w:rPr>
        <w:tab/>
      </w:r>
      <w:r w:rsidRPr="00EA7963">
        <w:rPr>
          <w:rFonts w:ascii="Arial" w:hAnsi="Arial" w:cs="Arial"/>
        </w:rPr>
        <w:t>To avoid a situation where a premises holds a bingo premises licence primarily to</w:t>
      </w:r>
      <w:r>
        <w:rPr>
          <w:rFonts w:ascii="Arial" w:hAnsi="Arial" w:cs="Arial"/>
        </w:rPr>
        <w:t xml:space="preserve"> </w:t>
      </w:r>
      <w:r w:rsidRPr="00EA7963">
        <w:rPr>
          <w:rFonts w:ascii="Arial" w:hAnsi="Arial" w:cs="Arial"/>
        </w:rPr>
        <w:t>benefit from the gaming machine allowance, the licensing authority will need to be</w:t>
      </w:r>
      <w:r>
        <w:rPr>
          <w:rFonts w:ascii="Arial" w:hAnsi="Arial" w:cs="Arial"/>
        </w:rPr>
        <w:t xml:space="preserve"> </w:t>
      </w:r>
      <w:r w:rsidRPr="00EA7963">
        <w:rPr>
          <w:rFonts w:ascii="Arial" w:hAnsi="Arial" w:cs="Arial"/>
        </w:rPr>
        <w:t>satisfied that bingo can be played in any premises for which a premises licence is</w:t>
      </w:r>
      <w:r>
        <w:rPr>
          <w:rFonts w:ascii="Arial" w:hAnsi="Arial" w:cs="Arial"/>
        </w:rPr>
        <w:t xml:space="preserve"> </w:t>
      </w:r>
      <w:r w:rsidRPr="00EA7963">
        <w:rPr>
          <w:rFonts w:ascii="Arial" w:hAnsi="Arial" w:cs="Arial"/>
        </w:rPr>
        <w:t>issued. Particular consideration will be given when the operator of an existing bingo</w:t>
      </w:r>
      <w:r>
        <w:rPr>
          <w:rFonts w:ascii="Arial" w:hAnsi="Arial" w:cs="Arial"/>
        </w:rPr>
        <w:t xml:space="preserve"> </w:t>
      </w:r>
      <w:r w:rsidRPr="00EA7963">
        <w:rPr>
          <w:rFonts w:ascii="Arial" w:hAnsi="Arial" w:cs="Arial"/>
        </w:rPr>
        <w:t>premises applies to vary the premises licence to exclude an area of the existing</w:t>
      </w:r>
      <w:r>
        <w:rPr>
          <w:rFonts w:ascii="Arial" w:hAnsi="Arial" w:cs="Arial"/>
        </w:rPr>
        <w:t xml:space="preserve"> </w:t>
      </w:r>
      <w:r w:rsidRPr="00EA7963">
        <w:rPr>
          <w:rFonts w:ascii="Arial" w:hAnsi="Arial" w:cs="Arial"/>
        </w:rPr>
        <w:t>premises and then applies for a new licence for the excluded area.</w:t>
      </w:r>
    </w:p>
    <w:p w14:paraId="082BD792" w14:textId="2C4D26D6" w:rsidR="008451A0" w:rsidRDefault="008451A0" w:rsidP="008451A0">
      <w:pPr>
        <w:pStyle w:val="ListParagraph"/>
        <w:ind w:left="709" w:hanging="709"/>
        <w:rPr>
          <w:rFonts w:ascii="Arial" w:hAnsi="Arial" w:cs="Arial"/>
        </w:rPr>
      </w:pPr>
    </w:p>
    <w:p w14:paraId="4F3B6B74" w14:textId="3B5973F1" w:rsidR="008451A0" w:rsidRPr="00F40F6D" w:rsidRDefault="008451A0" w:rsidP="008451A0">
      <w:pPr>
        <w:pStyle w:val="Heading2"/>
        <w:ind w:left="567" w:hanging="709"/>
        <w:rPr>
          <w:rFonts w:ascii="Arial Narrow" w:hAnsi="Arial Narrow" w:cs="Arial Narrow"/>
        </w:rPr>
      </w:pPr>
      <w:bookmarkStart w:id="40" w:name="_Toc74672900"/>
      <w:bookmarkStart w:id="41" w:name="_Toc74741623"/>
      <w:r>
        <w:t>Provisional statements</w:t>
      </w:r>
      <w:bookmarkEnd w:id="40"/>
      <w:bookmarkEnd w:id="41"/>
    </w:p>
    <w:p w14:paraId="27A9CEFA" w14:textId="40C22889" w:rsidR="008451A0" w:rsidRPr="00F40F6D" w:rsidRDefault="008451A0" w:rsidP="008451A0">
      <w:pPr>
        <w:ind w:left="567" w:hanging="709"/>
        <w:rPr>
          <w:color w:val="000000"/>
          <w:szCs w:val="24"/>
          <w:lang w:eastAsia="en-GB"/>
        </w:rPr>
      </w:pPr>
      <w:r>
        <w:rPr>
          <w:color w:val="000000"/>
          <w:szCs w:val="24"/>
          <w:lang w:eastAsia="en-GB"/>
        </w:rPr>
        <w:t>6.39</w:t>
      </w:r>
      <w:r w:rsidRPr="00F40F6D">
        <w:rPr>
          <w:color w:val="000000"/>
          <w:szCs w:val="24"/>
          <w:lang w:eastAsia="en-GB"/>
        </w:rPr>
        <w:tab/>
        <w:t>Section 204 of the Act provides for a person to make an application for a provisional statement in respect of premises they expect to be constructed, altered or expect to acquire the right to occupy.</w:t>
      </w:r>
      <w:r>
        <w:rPr>
          <w:color w:val="000000"/>
          <w:szCs w:val="24"/>
          <w:lang w:eastAsia="en-GB"/>
        </w:rPr>
        <w:t xml:space="preserve"> </w:t>
      </w:r>
      <w:r w:rsidRPr="00F40F6D">
        <w:rPr>
          <w:color w:val="000000"/>
          <w:szCs w:val="24"/>
          <w:lang w:eastAsia="en-GB"/>
        </w:rPr>
        <w:t>For example, a developer may wish to apply for a provisional statement to see whether a premises licence would be issued prior to entering into a contract to buy or lease the premises.</w:t>
      </w:r>
      <w:r>
        <w:rPr>
          <w:color w:val="000000"/>
          <w:szCs w:val="24"/>
          <w:lang w:eastAsia="en-GB"/>
        </w:rPr>
        <w:t xml:space="preserve"> </w:t>
      </w:r>
      <w:r w:rsidRPr="00F40F6D">
        <w:rPr>
          <w:color w:val="000000"/>
          <w:szCs w:val="24"/>
          <w:lang w:eastAsia="en-GB"/>
        </w:rPr>
        <w:t>Equally, a provisional statement may be applied for where there is already a premises licence but the application is for a different type of gambling.</w:t>
      </w:r>
    </w:p>
    <w:p w14:paraId="3876272F" w14:textId="77777777" w:rsidR="008451A0" w:rsidRPr="00F40F6D" w:rsidRDefault="008451A0" w:rsidP="008451A0">
      <w:pPr>
        <w:ind w:left="567" w:hanging="709"/>
        <w:rPr>
          <w:color w:val="000000"/>
          <w:szCs w:val="24"/>
          <w:lang w:eastAsia="en-GB"/>
        </w:rPr>
      </w:pPr>
    </w:p>
    <w:p w14:paraId="27CA122A" w14:textId="42FD194D" w:rsidR="008451A0" w:rsidRPr="00F40F6D" w:rsidRDefault="008451A0" w:rsidP="008451A0">
      <w:pPr>
        <w:ind w:left="567" w:hanging="709"/>
        <w:rPr>
          <w:color w:val="000000"/>
          <w:szCs w:val="24"/>
          <w:lang w:eastAsia="en-GB"/>
        </w:rPr>
      </w:pPr>
      <w:r>
        <w:rPr>
          <w:color w:val="000000"/>
          <w:szCs w:val="24"/>
          <w:lang w:eastAsia="en-GB"/>
        </w:rPr>
        <w:t>6.40</w:t>
      </w:r>
      <w:r w:rsidRPr="00F40F6D">
        <w:rPr>
          <w:color w:val="000000"/>
          <w:szCs w:val="24"/>
          <w:lang w:eastAsia="en-GB"/>
        </w:rPr>
        <w:tab/>
        <w:t xml:space="preserve">An applicant need not hold an operating licence from the Gambling Commission before applying for a provisional statement and the councils shall not consider the likelihood of an operating licence being granted in determining whether to grant the provisional statement. </w:t>
      </w:r>
    </w:p>
    <w:p w14:paraId="0E2791CE" w14:textId="77777777" w:rsidR="008451A0" w:rsidRPr="00F40F6D" w:rsidRDefault="008451A0" w:rsidP="008451A0">
      <w:pPr>
        <w:ind w:left="567" w:hanging="709"/>
        <w:rPr>
          <w:color w:val="000000"/>
          <w:szCs w:val="24"/>
          <w:lang w:eastAsia="en-GB"/>
        </w:rPr>
      </w:pPr>
    </w:p>
    <w:p w14:paraId="1F113653" w14:textId="4446289B" w:rsidR="008451A0" w:rsidRDefault="008451A0" w:rsidP="008451A0">
      <w:pPr>
        <w:ind w:left="567" w:hanging="709"/>
        <w:rPr>
          <w:color w:val="000000"/>
          <w:szCs w:val="24"/>
          <w:lang w:eastAsia="en-GB"/>
        </w:rPr>
      </w:pPr>
      <w:r>
        <w:rPr>
          <w:color w:val="000000"/>
          <w:szCs w:val="24"/>
          <w:lang w:eastAsia="en-GB"/>
        </w:rPr>
        <w:t>6.41</w:t>
      </w:r>
      <w:r w:rsidRPr="00F40F6D">
        <w:rPr>
          <w:color w:val="000000"/>
          <w:szCs w:val="24"/>
          <w:lang w:eastAsia="en-GB"/>
        </w:rPr>
        <w:tab/>
        <w:t>If a provisional statement has been granted, the fee for the subsequent premises licence application will be less and the councils are constrained in considering matters; no further representations from responsible authorities or interested parties may be considered unless they concern matters which could not have been addressed at the provisional statement stage or they reflect a change in the applicant’s circumstances.</w:t>
      </w:r>
    </w:p>
    <w:p w14:paraId="52909FBE" w14:textId="77777777" w:rsidR="00852B7A" w:rsidRDefault="00852B7A" w:rsidP="008451A0">
      <w:pPr>
        <w:ind w:left="567" w:hanging="709"/>
        <w:rPr>
          <w:color w:val="000000"/>
          <w:szCs w:val="24"/>
          <w:lang w:eastAsia="en-GB"/>
        </w:rPr>
      </w:pPr>
    </w:p>
    <w:p w14:paraId="11CBAFCF" w14:textId="0F9002C6" w:rsidR="008451A0" w:rsidRPr="00F40F6D" w:rsidRDefault="008451A0" w:rsidP="008451A0">
      <w:pPr>
        <w:spacing w:after="120"/>
        <w:ind w:left="567" w:hanging="709"/>
        <w:rPr>
          <w:color w:val="000000"/>
          <w:szCs w:val="24"/>
          <w:lang w:eastAsia="en-GB"/>
        </w:rPr>
      </w:pPr>
      <w:r>
        <w:rPr>
          <w:color w:val="000000"/>
          <w:szCs w:val="24"/>
          <w:lang w:eastAsia="en-GB"/>
        </w:rPr>
        <w:t>6.42</w:t>
      </w:r>
      <w:r w:rsidRPr="00F40F6D">
        <w:rPr>
          <w:color w:val="000000"/>
          <w:szCs w:val="24"/>
          <w:lang w:eastAsia="en-GB"/>
        </w:rPr>
        <w:tab/>
        <w:t>The councils may refuse the premises licence (or grant it on terms different to those attached to the provisional statement) only by reference to matters:</w:t>
      </w:r>
    </w:p>
    <w:p w14:paraId="4E245FE8" w14:textId="77777777" w:rsidR="008451A0" w:rsidRPr="00F40F6D" w:rsidRDefault="008451A0" w:rsidP="008451A0">
      <w:pPr>
        <w:numPr>
          <w:ilvl w:val="0"/>
          <w:numId w:val="23"/>
        </w:numPr>
        <w:ind w:left="1276" w:hanging="425"/>
        <w:rPr>
          <w:color w:val="000000"/>
          <w:szCs w:val="24"/>
          <w:lang w:eastAsia="en-GB"/>
        </w:rPr>
      </w:pPr>
      <w:r w:rsidRPr="00F40F6D">
        <w:rPr>
          <w:color w:val="000000"/>
          <w:szCs w:val="24"/>
          <w:lang w:eastAsia="en-GB"/>
        </w:rPr>
        <w:t>which could not have been raised by way of representations at the provisional statement stage</w:t>
      </w:r>
    </w:p>
    <w:p w14:paraId="64801A99" w14:textId="77777777" w:rsidR="008451A0" w:rsidRPr="00F40F6D" w:rsidRDefault="008451A0" w:rsidP="008451A0">
      <w:pPr>
        <w:numPr>
          <w:ilvl w:val="0"/>
          <w:numId w:val="23"/>
        </w:numPr>
        <w:ind w:left="1276" w:hanging="425"/>
        <w:rPr>
          <w:color w:val="000000"/>
          <w:szCs w:val="24"/>
          <w:lang w:eastAsia="en-GB"/>
        </w:rPr>
      </w:pPr>
      <w:r w:rsidRPr="00F40F6D">
        <w:rPr>
          <w:color w:val="000000"/>
          <w:szCs w:val="24"/>
          <w:lang w:eastAsia="en-GB"/>
        </w:rPr>
        <w:t>which, in the council’s opinion, reflect a change in the operator’s circumstances</w:t>
      </w:r>
    </w:p>
    <w:p w14:paraId="21895F30" w14:textId="77777777" w:rsidR="008451A0" w:rsidRPr="009E7D4B" w:rsidRDefault="008451A0" w:rsidP="008451A0">
      <w:pPr>
        <w:numPr>
          <w:ilvl w:val="0"/>
          <w:numId w:val="23"/>
        </w:numPr>
        <w:ind w:left="1276" w:hanging="425"/>
        <w:rPr>
          <w:color w:val="000000"/>
          <w:szCs w:val="24"/>
          <w:lang w:eastAsia="en-GB"/>
        </w:rPr>
      </w:pPr>
      <w:r w:rsidRPr="00F40F6D">
        <w:rPr>
          <w:color w:val="000000"/>
          <w:szCs w:val="24"/>
          <w:lang w:eastAsia="en-GB"/>
        </w:rPr>
        <w:t>where the premises has not been constructed in accordance with the plan and information submitted with the provisional statement application. (There must be a substantial change to the plan and the council shall discuss any concerns with the operator before coming to a final decision).</w:t>
      </w:r>
    </w:p>
    <w:p w14:paraId="4D99FDC8" w14:textId="77777777" w:rsidR="008451A0" w:rsidRDefault="008451A0" w:rsidP="008451A0">
      <w:pPr>
        <w:ind w:left="709" w:hanging="993"/>
        <w:rPr>
          <w:rFonts w:cs="Arial"/>
          <w:color w:val="000000"/>
          <w:szCs w:val="24"/>
          <w:lang w:eastAsia="en-GB"/>
        </w:rPr>
      </w:pPr>
    </w:p>
    <w:p w14:paraId="71FF9C91" w14:textId="6F0FBCDD" w:rsidR="00F40F6D" w:rsidRPr="000D5874" w:rsidRDefault="004D1ABD" w:rsidP="008451A0">
      <w:pPr>
        <w:pStyle w:val="Heading1"/>
        <w:rPr>
          <w:rFonts w:cs="Arial"/>
          <w:szCs w:val="24"/>
          <w:lang w:eastAsia="en-GB"/>
        </w:rPr>
      </w:pPr>
      <w:bookmarkStart w:id="42" w:name="_Toc74670952"/>
      <w:bookmarkStart w:id="43" w:name="_Toc74672901"/>
      <w:bookmarkStart w:id="44" w:name="_Toc74741624"/>
      <w:r>
        <w:rPr>
          <w:lang w:eastAsia="en-GB"/>
        </w:rPr>
        <w:t>Determination</w:t>
      </w:r>
      <w:r w:rsidR="000D5874">
        <w:rPr>
          <w:lang w:eastAsia="en-GB"/>
        </w:rPr>
        <w:t xml:space="preserve">, Conditions and </w:t>
      </w:r>
      <w:r>
        <w:rPr>
          <w:lang w:eastAsia="en-GB"/>
        </w:rPr>
        <w:t>Reviews</w:t>
      </w:r>
      <w:bookmarkEnd w:id="42"/>
      <w:bookmarkEnd w:id="43"/>
      <w:bookmarkEnd w:id="44"/>
    </w:p>
    <w:p w14:paraId="37713813" w14:textId="1117004C" w:rsidR="00845E5E" w:rsidRPr="00763FDD" w:rsidRDefault="00845E5E" w:rsidP="008451A0">
      <w:pPr>
        <w:pStyle w:val="Heading2"/>
        <w:ind w:left="567" w:hanging="709"/>
        <w:rPr>
          <w:bCs/>
          <w:color w:val="000000"/>
          <w:sz w:val="28"/>
          <w:szCs w:val="28"/>
        </w:rPr>
      </w:pPr>
      <w:bookmarkStart w:id="45" w:name="_Toc74670953"/>
      <w:bookmarkStart w:id="46" w:name="_Toc74672902"/>
      <w:bookmarkStart w:id="47" w:name="_Toc74741625"/>
      <w:r>
        <w:t>Determination</w:t>
      </w:r>
      <w:r w:rsidR="00714F74">
        <w:t xml:space="preserve"> of applications</w:t>
      </w:r>
      <w:bookmarkEnd w:id="45"/>
      <w:bookmarkEnd w:id="46"/>
      <w:bookmarkEnd w:id="47"/>
    </w:p>
    <w:p w14:paraId="2BEA5CA9" w14:textId="5386E054" w:rsidR="00F40F6D" w:rsidRPr="00F40F6D" w:rsidRDefault="000D5874" w:rsidP="008451A0">
      <w:pPr>
        <w:ind w:left="567" w:hanging="709"/>
        <w:rPr>
          <w:color w:val="000000"/>
          <w:szCs w:val="24"/>
          <w:lang w:eastAsia="en-GB"/>
        </w:rPr>
      </w:pPr>
      <w:r>
        <w:rPr>
          <w:color w:val="000000"/>
          <w:szCs w:val="24"/>
          <w:lang w:eastAsia="en-GB"/>
        </w:rPr>
        <w:t>7.1</w:t>
      </w:r>
      <w:r w:rsidR="00F40F6D" w:rsidRPr="00F40F6D">
        <w:rPr>
          <w:color w:val="000000"/>
          <w:szCs w:val="24"/>
          <w:lang w:eastAsia="en-GB"/>
        </w:rPr>
        <w:tab/>
        <w:t>All applications for the grant</w:t>
      </w:r>
      <w:r w:rsidR="00537B75">
        <w:rPr>
          <w:color w:val="000000"/>
          <w:szCs w:val="24"/>
          <w:lang w:eastAsia="en-GB"/>
        </w:rPr>
        <w:t>, variation</w:t>
      </w:r>
      <w:r w:rsidR="00F40F6D" w:rsidRPr="00F40F6D">
        <w:rPr>
          <w:color w:val="000000"/>
          <w:szCs w:val="24"/>
          <w:lang w:eastAsia="en-GB"/>
        </w:rPr>
        <w:t xml:space="preserve"> or review of a licence or permit will be considered on their own merits.</w:t>
      </w:r>
      <w:r w:rsidR="00237002">
        <w:rPr>
          <w:color w:val="000000"/>
          <w:szCs w:val="24"/>
          <w:lang w:eastAsia="en-GB"/>
        </w:rPr>
        <w:t xml:space="preserve"> </w:t>
      </w:r>
      <w:r w:rsidR="00F40F6D" w:rsidRPr="00F40F6D">
        <w:rPr>
          <w:color w:val="000000"/>
          <w:szCs w:val="24"/>
          <w:lang w:eastAsia="en-GB"/>
        </w:rPr>
        <w:t xml:space="preserve">The Act makes it clear that neither issues of demand for a premises nor compliance with planning or building regulations are to be considered when councils make decisions about applications. With regard to premises licences, the councils will consider all applications in accordance with the </w:t>
      </w:r>
      <w:r w:rsidR="00917223">
        <w:rPr>
          <w:color w:val="000000"/>
          <w:szCs w:val="24"/>
          <w:lang w:eastAsia="en-GB"/>
        </w:rPr>
        <w:t xml:space="preserve">‘aim to permit’ </w:t>
      </w:r>
      <w:r w:rsidR="00F40F6D" w:rsidRPr="00F40F6D">
        <w:rPr>
          <w:color w:val="000000"/>
          <w:szCs w:val="24"/>
          <w:lang w:eastAsia="en-GB"/>
        </w:rPr>
        <w:t xml:space="preserve">principles contained in section 153 of the Act. </w:t>
      </w:r>
    </w:p>
    <w:p w14:paraId="58F18C7F" w14:textId="77777777" w:rsidR="00F40F6D" w:rsidRPr="00F40F6D" w:rsidRDefault="00F40F6D" w:rsidP="008451A0">
      <w:pPr>
        <w:ind w:left="567" w:hanging="709"/>
        <w:rPr>
          <w:color w:val="000000"/>
          <w:szCs w:val="24"/>
          <w:lang w:eastAsia="en-GB"/>
        </w:rPr>
      </w:pPr>
    </w:p>
    <w:p w14:paraId="45A7BA74" w14:textId="11973A3A" w:rsidR="00F40F6D" w:rsidRDefault="000D5874" w:rsidP="008451A0">
      <w:pPr>
        <w:ind w:left="567" w:right="-459" w:hanging="709"/>
        <w:rPr>
          <w:color w:val="000000"/>
          <w:szCs w:val="24"/>
          <w:lang w:eastAsia="en-GB"/>
        </w:rPr>
      </w:pPr>
      <w:r>
        <w:rPr>
          <w:color w:val="000000"/>
          <w:szCs w:val="24"/>
          <w:lang w:eastAsia="en-GB"/>
        </w:rPr>
        <w:t>7.2</w:t>
      </w:r>
      <w:r>
        <w:rPr>
          <w:color w:val="000000"/>
          <w:szCs w:val="24"/>
          <w:lang w:eastAsia="en-GB"/>
        </w:rPr>
        <w:tab/>
        <w:t>Licensing authorities are obliged to consider representations from ‘responsible authorities’ and ‘interested parties’. Only representations that relate to the licensing objectives or raise issues under the licensing authority’s policy or Commission’s guidance or codes of practice are likely to be relevant. If the Licensing Authority deems a representation frivolous and/or vexatious, it will notify the party concerned.</w:t>
      </w:r>
    </w:p>
    <w:p w14:paraId="4EA8D792" w14:textId="77777777" w:rsidR="000D5874" w:rsidRPr="00F40F6D" w:rsidRDefault="000D5874" w:rsidP="008451A0">
      <w:pPr>
        <w:ind w:left="567" w:hanging="709"/>
        <w:rPr>
          <w:color w:val="000000"/>
          <w:szCs w:val="24"/>
          <w:lang w:eastAsia="en-GB"/>
        </w:rPr>
      </w:pPr>
    </w:p>
    <w:p w14:paraId="3E62D74D" w14:textId="6499DE09" w:rsidR="00F40F6D" w:rsidRPr="00F40F6D" w:rsidRDefault="00572D2F" w:rsidP="008451A0">
      <w:pPr>
        <w:ind w:left="567" w:hanging="709"/>
        <w:rPr>
          <w:color w:val="000000"/>
          <w:szCs w:val="24"/>
          <w:lang w:eastAsia="en-GB"/>
        </w:rPr>
      </w:pPr>
      <w:r>
        <w:rPr>
          <w:color w:val="000000"/>
          <w:szCs w:val="24"/>
          <w:lang w:eastAsia="en-GB"/>
        </w:rPr>
        <w:t>7.3</w:t>
      </w:r>
      <w:r w:rsidR="00F40F6D" w:rsidRPr="00F40F6D">
        <w:rPr>
          <w:color w:val="000000"/>
          <w:szCs w:val="24"/>
          <w:lang w:eastAsia="en-GB"/>
        </w:rPr>
        <w:tab/>
      </w:r>
      <w:r w:rsidR="000D5874">
        <w:rPr>
          <w:color w:val="000000"/>
          <w:szCs w:val="24"/>
          <w:lang w:eastAsia="en-GB"/>
        </w:rPr>
        <w:t xml:space="preserve">When determining an application, the licensing authority will assess it based on </w:t>
      </w:r>
      <w:r>
        <w:rPr>
          <w:color w:val="000000"/>
          <w:szCs w:val="24"/>
          <w:lang w:eastAsia="en-GB"/>
        </w:rPr>
        <w:t xml:space="preserve">compliance with </w:t>
      </w:r>
      <w:r w:rsidR="000D5874">
        <w:rPr>
          <w:color w:val="000000"/>
          <w:szCs w:val="24"/>
          <w:lang w:eastAsia="en-GB"/>
        </w:rPr>
        <w:t>the contents of this policy,</w:t>
      </w:r>
      <w:r>
        <w:rPr>
          <w:color w:val="000000"/>
          <w:szCs w:val="24"/>
          <w:lang w:eastAsia="en-GB"/>
        </w:rPr>
        <w:t xml:space="preserve"> the Act, codes of practice, the Gambling Commission Guidance and how it will be consistent with the licensing objectives. Applications that do not comply with the above, provide little evidence or are found to have a history of regulatory </w:t>
      </w:r>
      <w:r w:rsidR="008451A0">
        <w:rPr>
          <w:color w:val="000000"/>
          <w:szCs w:val="24"/>
          <w:lang w:eastAsia="en-GB"/>
        </w:rPr>
        <w:t>non-compliance</w:t>
      </w:r>
      <w:r>
        <w:rPr>
          <w:color w:val="000000"/>
          <w:szCs w:val="24"/>
          <w:lang w:eastAsia="en-GB"/>
        </w:rPr>
        <w:t xml:space="preserve"> may attract representations. </w:t>
      </w:r>
    </w:p>
    <w:p w14:paraId="70EA87F3" w14:textId="77777777" w:rsidR="00F40F6D" w:rsidRPr="00F40F6D" w:rsidRDefault="00F40F6D" w:rsidP="008451A0">
      <w:pPr>
        <w:ind w:left="567" w:hanging="709"/>
        <w:rPr>
          <w:color w:val="000000"/>
          <w:szCs w:val="24"/>
          <w:lang w:eastAsia="en-GB"/>
        </w:rPr>
      </w:pPr>
    </w:p>
    <w:p w14:paraId="706E7374" w14:textId="508710AF" w:rsidR="00572D2F" w:rsidRDefault="00572D2F" w:rsidP="008451A0">
      <w:pPr>
        <w:pStyle w:val="Heading2"/>
        <w:ind w:left="567" w:hanging="709"/>
      </w:pPr>
      <w:bookmarkStart w:id="48" w:name="_Toc74670954"/>
      <w:bookmarkStart w:id="49" w:name="_Toc74672903"/>
      <w:bookmarkStart w:id="50" w:name="_Toc74741626"/>
      <w:r>
        <w:lastRenderedPageBreak/>
        <w:t>Conditions</w:t>
      </w:r>
      <w:bookmarkEnd w:id="48"/>
      <w:bookmarkEnd w:id="49"/>
      <w:bookmarkEnd w:id="50"/>
    </w:p>
    <w:p w14:paraId="15A26E7A" w14:textId="55C2DEE1" w:rsidR="00572D2F" w:rsidRDefault="00572D2F" w:rsidP="008451A0">
      <w:pPr>
        <w:keepNext/>
        <w:ind w:left="567" w:hanging="709"/>
        <w:outlineLvl w:val="2"/>
        <w:rPr>
          <w:bCs/>
          <w:color w:val="000000"/>
          <w:szCs w:val="24"/>
          <w:lang w:eastAsia="en-GB"/>
        </w:rPr>
      </w:pPr>
      <w:r>
        <w:rPr>
          <w:bCs/>
          <w:color w:val="000000"/>
          <w:szCs w:val="24"/>
          <w:lang w:eastAsia="en-GB"/>
        </w:rPr>
        <w:t>7.4</w:t>
      </w:r>
      <w:r>
        <w:rPr>
          <w:bCs/>
          <w:color w:val="000000"/>
          <w:szCs w:val="24"/>
          <w:lang w:eastAsia="en-GB"/>
        </w:rPr>
        <w:tab/>
        <w:t>The Act provide that premises licences can be subject to conditions in multiple ways. They may have been set out specifically in the Act or though regulations. They may be the default/mandatory conditions set out in the Act or they may be attached to premises licences by licensing authorities if they deem them appropriate.</w:t>
      </w:r>
    </w:p>
    <w:p w14:paraId="7C633E8B" w14:textId="77777777" w:rsidR="00782ABA" w:rsidRDefault="00782ABA" w:rsidP="00782ABA">
      <w:pPr>
        <w:keepNext/>
        <w:ind w:left="567" w:hanging="709"/>
        <w:outlineLvl w:val="2"/>
        <w:rPr>
          <w:bCs/>
          <w:color w:val="000000"/>
          <w:szCs w:val="24"/>
          <w:lang w:eastAsia="en-GB"/>
        </w:rPr>
      </w:pPr>
    </w:p>
    <w:p w14:paraId="0E98BF8E" w14:textId="77777777" w:rsidR="00DE213E" w:rsidRDefault="00D02A71" w:rsidP="00DE213E">
      <w:pPr>
        <w:ind w:left="567" w:hanging="709"/>
        <w:outlineLvl w:val="2"/>
        <w:rPr>
          <w:bCs/>
          <w:color w:val="000000"/>
          <w:szCs w:val="24"/>
          <w:lang w:eastAsia="en-GB"/>
        </w:rPr>
      </w:pPr>
      <w:r>
        <w:rPr>
          <w:bCs/>
          <w:color w:val="000000"/>
          <w:szCs w:val="24"/>
          <w:lang w:eastAsia="en-GB"/>
        </w:rPr>
        <w:t>7.5</w:t>
      </w:r>
      <w:r>
        <w:rPr>
          <w:bCs/>
          <w:color w:val="000000"/>
          <w:szCs w:val="24"/>
          <w:lang w:eastAsia="en-GB"/>
        </w:rPr>
        <w:tab/>
        <w:t>Conditions on premises licences should relate only to gambling as considered appropriate in the light of the principles applied by licensing authorities under</w:t>
      </w:r>
      <w:r w:rsidR="00782ABA">
        <w:rPr>
          <w:bCs/>
          <w:color w:val="000000"/>
          <w:szCs w:val="24"/>
          <w:lang w:eastAsia="en-GB"/>
        </w:rPr>
        <w:t xml:space="preserve"> section 53 of the Act</w:t>
      </w:r>
      <w:r w:rsidR="00DE213E">
        <w:rPr>
          <w:bCs/>
          <w:color w:val="000000"/>
          <w:szCs w:val="24"/>
          <w:lang w:eastAsia="en-GB"/>
        </w:rPr>
        <w:t xml:space="preserve">. </w:t>
      </w:r>
      <w:r>
        <w:rPr>
          <w:bCs/>
          <w:color w:val="000000"/>
          <w:szCs w:val="24"/>
          <w:lang w:eastAsia="en-GB"/>
        </w:rPr>
        <w:t>It would not be appropriate to duplicate restrictions already imposed on an operator by the Commission or other legislation.</w:t>
      </w:r>
    </w:p>
    <w:p w14:paraId="199A8E78" w14:textId="78835503" w:rsidR="00DE213E" w:rsidRDefault="00DE213E">
      <w:pPr>
        <w:rPr>
          <w:bCs/>
          <w:color w:val="000000"/>
          <w:szCs w:val="24"/>
          <w:lang w:eastAsia="en-GB"/>
        </w:rPr>
      </w:pPr>
    </w:p>
    <w:p w14:paraId="7E680474" w14:textId="01CFBD37" w:rsidR="00D02A71" w:rsidRDefault="00D02A71" w:rsidP="00DE213E">
      <w:pPr>
        <w:spacing w:after="120"/>
        <w:ind w:left="567" w:hanging="709"/>
        <w:outlineLvl w:val="2"/>
        <w:rPr>
          <w:bCs/>
          <w:color w:val="000000"/>
          <w:szCs w:val="24"/>
          <w:lang w:eastAsia="en-GB"/>
        </w:rPr>
      </w:pPr>
      <w:r>
        <w:rPr>
          <w:bCs/>
          <w:color w:val="000000"/>
          <w:szCs w:val="24"/>
          <w:lang w:eastAsia="en-GB"/>
        </w:rPr>
        <w:t>7.6</w:t>
      </w:r>
      <w:r>
        <w:rPr>
          <w:bCs/>
          <w:color w:val="000000"/>
          <w:szCs w:val="24"/>
          <w:lang w:eastAsia="en-GB"/>
        </w:rPr>
        <w:tab/>
        <w:t>An example of conditions set out in the Gambling Act would be:</w:t>
      </w:r>
    </w:p>
    <w:p w14:paraId="777FCB7A" w14:textId="6825E8BB" w:rsidR="00D02A71" w:rsidRDefault="007C7D7E" w:rsidP="008451A0">
      <w:pPr>
        <w:keepNext/>
        <w:numPr>
          <w:ilvl w:val="0"/>
          <w:numId w:val="33"/>
        </w:numPr>
        <w:ind w:left="1276" w:hanging="425"/>
        <w:outlineLvl w:val="2"/>
        <w:rPr>
          <w:bCs/>
          <w:color w:val="000000"/>
          <w:szCs w:val="24"/>
          <w:lang w:eastAsia="en-GB"/>
        </w:rPr>
      </w:pPr>
      <w:r>
        <w:rPr>
          <w:bCs/>
          <w:color w:val="000000"/>
          <w:szCs w:val="24"/>
          <w:lang w:eastAsia="en-GB"/>
        </w:rPr>
        <w:t>S</w:t>
      </w:r>
      <w:r w:rsidR="00D02A71">
        <w:rPr>
          <w:bCs/>
          <w:color w:val="000000"/>
          <w:szCs w:val="24"/>
          <w:lang w:eastAsia="en-GB"/>
        </w:rPr>
        <w:t>ection 172 specifically outlines the permitted gaming machines for each premises type.</w:t>
      </w:r>
    </w:p>
    <w:p w14:paraId="7CADF28A" w14:textId="38CC34D3" w:rsidR="00D02A71" w:rsidRDefault="00D02A71" w:rsidP="008451A0">
      <w:pPr>
        <w:keepNext/>
        <w:numPr>
          <w:ilvl w:val="0"/>
          <w:numId w:val="33"/>
        </w:numPr>
        <w:ind w:left="1276" w:hanging="425"/>
        <w:outlineLvl w:val="2"/>
        <w:rPr>
          <w:bCs/>
          <w:color w:val="000000"/>
          <w:szCs w:val="24"/>
          <w:lang w:eastAsia="en-GB"/>
        </w:rPr>
      </w:pPr>
      <w:r>
        <w:rPr>
          <w:bCs/>
          <w:color w:val="000000"/>
          <w:szCs w:val="24"/>
          <w:lang w:eastAsia="en-GB"/>
        </w:rPr>
        <w:t>Section 176 requires the Commission to issue at least one code of practice for access to casinos by young persons – in particular ensuring that under 18s do not enter the premises and ask for evidence of age before admittance of any person who may look under 18.</w:t>
      </w:r>
    </w:p>
    <w:p w14:paraId="383E95A3" w14:textId="77777777" w:rsidR="00D02A71" w:rsidRDefault="00D02A71" w:rsidP="008451A0">
      <w:pPr>
        <w:keepNext/>
        <w:numPr>
          <w:ilvl w:val="0"/>
          <w:numId w:val="33"/>
        </w:numPr>
        <w:ind w:left="1276" w:hanging="425"/>
        <w:outlineLvl w:val="2"/>
        <w:rPr>
          <w:bCs/>
          <w:color w:val="000000"/>
          <w:szCs w:val="24"/>
          <w:lang w:eastAsia="en-GB"/>
        </w:rPr>
      </w:pPr>
      <w:r>
        <w:rPr>
          <w:bCs/>
          <w:color w:val="000000"/>
          <w:szCs w:val="24"/>
          <w:lang w:eastAsia="en-GB"/>
        </w:rPr>
        <w:t>Section 177 attaches a condition to casino premises and bingo premises that they may not issue credit in connection with the gambling that takes place on those premises.</w:t>
      </w:r>
    </w:p>
    <w:p w14:paraId="53FF71A5" w14:textId="77777777" w:rsidR="00D02A71" w:rsidRDefault="00E12632" w:rsidP="008451A0">
      <w:pPr>
        <w:keepNext/>
        <w:numPr>
          <w:ilvl w:val="0"/>
          <w:numId w:val="33"/>
        </w:numPr>
        <w:ind w:left="1276" w:hanging="425"/>
        <w:outlineLvl w:val="2"/>
        <w:rPr>
          <w:bCs/>
          <w:color w:val="000000"/>
          <w:szCs w:val="24"/>
          <w:lang w:eastAsia="en-GB"/>
        </w:rPr>
      </w:pPr>
      <w:r>
        <w:rPr>
          <w:bCs/>
          <w:color w:val="000000"/>
          <w:szCs w:val="24"/>
          <w:lang w:eastAsia="en-GB"/>
        </w:rPr>
        <w:t>Section 178 states that if a condition is attached to the premises licence in respect of the requirement for door supervision that they are licensed and accredited in line with the Private Security Industry Act 2001.</w:t>
      </w:r>
    </w:p>
    <w:p w14:paraId="09B7A235" w14:textId="77777777" w:rsidR="00E12632" w:rsidRDefault="00E12632" w:rsidP="008451A0">
      <w:pPr>
        <w:keepNext/>
        <w:numPr>
          <w:ilvl w:val="0"/>
          <w:numId w:val="33"/>
        </w:numPr>
        <w:ind w:left="1276" w:hanging="425"/>
        <w:outlineLvl w:val="2"/>
        <w:rPr>
          <w:bCs/>
          <w:color w:val="000000"/>
          <w:szCs w:val="24"/>
          <w:lang w:eastAsia="en-GB"/>
        </w:rPr>
      </w:pPr>
      <w:r>
        <w:rPr>
          <w:bCs/>
          <w:color w:val="000000"/>
          <w:szCs w:val="24"/>
          <w:lang w:eastAsia="en-GB"/>
        </w:rPr>
        <w:t>Section 182 provides a condition in relation to access by children and young persons to tracks in that the licence holder must ensure that children are excluded from any area where betting facilities or gaming machines (other than category D machines) are provided</w:t>
      </w:r>
    </w:p>
    <w:p w14:paraId="64D687DE" w14:textId="77777777" w:rsidR="00E12632" w:rsidRDefault="00E12632" w:rsidP="008451A0">
      <w:pPr>
        <w:keepNext/>
        <w:outlineLvl w:val="2"/>
        <w:rPr>
          <w:bCs/>
          <w:color w:val="000000"/>
          <w:szCs w:val="24"/>
          <w:lang w:eastAsia="en-GB"/>
        </w:rPr>
      </w:pPr>
    </w:p>
    <w:p w14:paraId="15274DD5" w14:textId="77777777" w:rsidR="00E12632" w:rsidRDefault="00E12632" w:rsidP="00DE213E">
      <w:pPr>
        <w:keepNext/>
        <w:ind w:left="567"/>
        <w:outlineLvl w:val="2"/>
        <w:rPr>
          <w:bCs/>
          <w:color w:val="000000"/>
          <w:szCs w:val="24"/>
          <w:lang w:eastAsia="en-GB"/>
        </w:rPr>
      </w:pPr>
      <w:r>
        <w:rPr>
          <w:bCs/>
          <w:color w:val="000000"/>
          <w:szCs w:val="24"/>
          <w:lang w:eastAsia="en-GB"/>
        </w:rPr>
        <w:t>The above is not an exhaustive list but all have been included in primary legislation with the aim of promoting the licensing objectives.</w:t>
      </w:r>
    </w:p>
    <w:p w14:paraId="1FE1935C" w14:textId="77777777" w:rsidR="00E12632" w:rsidRDefault="00E12632" w:rsidP="008451A0">
      <w:pPr>
        <w:keepNext/>
        <w:outlineLvl w:val="2"/>
        <w:rPr>
          <w:bCs/>
          <w:color w:val="000000"/>
          <w:szCs w:val="24"/>
          <w:lang w:eastAsia="en-GB"/>
        </w:rPr>
      </w:pPr>
    </w:p>
    <w:p w14:paraId="2FC6F59D" w14:textId="2359FA82" w:rsidR="00F63104" w:rsidRDefault="00E12632" w:rsidP="008451A0">
      <w:pPr>
        <w:keepNext/>
        <w:ind w:left="567" w:hanging="709"/>
        <w:outlineLvl w:val="2"/>
        <w:rPr>
          <w:bCs/>
          <w:color w:val="FF0000"/>
          <w:szCs w:val="24"/>
          <w:lang w:eastAsia="en-GB"/>
        </w:rPr>
      </w:pPr>
      <w:r>
        <w:rPr>
          <w:bCs/>
          <w:color w:val="000000"/>
          <w:szCs w:val="24"/>
          <w:lang w:eastAsia="en-GB"/>
        </w:rPr>
        <w:t>7.7</w:t>
      </w:r>
      <w:r>
        <w:rPr>
          <w:bCs/>
          <w:color w:val="000000"/>
          <w:szCs w:val="24"/>
          <w:lang w:eastAsia="en-GB"/>
        </w:rPr>
        <w:tab/>
        <w:t xml:space="preserve">The Gambling Act 2005 (Mandatory and Default Conditions) (England and Wales) Regulations 2007 sets out conditions that must be attached to all premises. Conditions under these regulations relate to mandatory conditions that must be attached to premises licences and default conditions that should also be attached to premises licences unless the licensing authority decides to exclude them. </w:t>
      </w:r>
      <w:r w:rsidR="00C20E9B">
        <w:rPr>
          <w:bCs/>
          <w:color w:val="000000"/>
          <w:szCs w:val="24"/>
          <w:lang w:eastAsia="en-GB"/>
        </w:rPr>
        <w:t xml:space="preserve">Examples of mandatory conditions relate to the display of the summary of the premises licence in a prominent place on the premises and the layout of the premises must be in accordance with the plan. There are also mandatory conditions attached to each premises type and these along with the default conditions can be found on the </w:t>
      </w:r>
      <w:r w:rsidR="00C20E9B" w:rsidRPr="00917223">
        <w:rPr>
          <w:bCs/>
          <w:szCs w:val="24"/>
          <w:lang w:eastAsia="en-GB"/>
        </w:rPr>
        <w:t>Gambling Commission website</w:t>
      </w:r>
      <w:r w:rsidR="00C20E9B" w:rsidRPr="007C7D7E">
        <w:rPr>
          <w:bCs/>
          <w:szCs w:val="24"/>
          <w:lang w:eastAsia="en-GB"/>
        </w:rPr>
        <w:t>.</w:t>
      </w:r>
      <w:r w:rsidR="00F63104" w:rsidRPr="007C7D7E">
        <w:rPr>
          <w:bCs/>
          <w:szCs w:val="24"/>
          <w:lang w:eastAsia="en-GB"/>
        </w:rPr>
        <w:t xml:space="preserve"> </w:t>
      </w:r>
      <w:bookmarkStart w:id="51" w:name="_Hlk79680504"/>
      <w:r w:rsidR="00F63104" w:rsidRPr="007C7D7E">
        <w:rPr>
          <w:bCs/>
          <w:szCs w:val="24"/>
          <w:lang w:eastAsia="en-GB"/>
        </w:rPr>
        <w:t>It will usually be the case that the m</w:t>
      </w:r>
      <w:r w:rsidR="00F63104" w:rsidRPr="007C7D7E">
        <w:t xml:space="preserve">andatory </w:t>
      </w:r>
      <w:r w:rsidR="00F63104">
        <w:t>and default conditions are the only conditions required to be attached to any licence. However, where risks are identified either by a responsible authority, or by the applicant in their local risk assessment, additional conditions may be added.</w:t>
      </w:r>
      <w:bookmarkEnd w:id="51"/>
    </w:p>
    <w:p w14:paraId="25F5A563" w14:textId="77777777" w:rsidR="00C20E9B" w:rsidRDefault="00C20E9B" w:rsidP="008451A0">
      <w:pPr>
        <w:keepNext/>
        <w:ind w:left="567" w:hanging="709"/>
        <w:outlineLvl w:val="2"/>
        <w:rPr>
          <w:bCs/>
          <w:color w:val="FF0000"/>
          <w:szCs w:val="24"/>
          <w:lang w:eastAsia="en-GB"/>
        </w:rPr>
      </w:pPr>
    </w:p>
    <w:p w14:paraId="5BD67EB6" w14:textId="77777777" w:rsidR="00C20E9B" w:rsidRDefault="00C20E9B" w:rsidP="008451A0">
      <w:pPr>
        <w:keepNext/>
        <w:ind w:left="567" w:hanging="709"/>
        <w:outlineLvl w:val="2"/>
        <w:rPr>
          <w:bCs/>
          <w:szCs w:val="24"/>
          <w:lang w:eastAsia="en-GB"/>
        </w:rPr>
      </w:pPr>
      <w:r>
        <w:rPr>
          <w:bCs/>
          <w:szCs w:val="24"/>
          <w:lang w:eastAsia="en-GB"/>
        </w:rPr>
        <w:t>7.8</w:t>
      </w:r>
      <w:r>
        <w:rPr>
          <w:bCs/>
          <w:szCs w:val="24"/>
          <w:lang w:eastAsia="en-GB"/>
        </w:rPr>
        <w:tab/>
        <w:t xml:space="preserve">Conditions that cannot be attached to a premises licence by the licensing authority include any that makes it impossible for an operator to comply with the conditions of </w:t>
      </w:r>
      <w:r>
        <w:rPr>
          <w:bCs/>
          <w:szCs w:val="24"/>
          <w:lang w:eastAsia="en-GB"/>
        </w:rPr>
        <w:lastRenderedPageBreak/>
        <w:t>their operator licence issued by the Commission, any condition that relates to limiting quantities of gaming machines or categories of gaming machine or any condition relating to changes in stakes, fees, winnings or prizes.</w:t>
      </w:r>
    </w:p>
    <w:p w14:paraId="4EC7EB5A" w14:textId="77777777" w:rsidR="00C20E9B" w:rsidRDefault="00C20E9B" w:rsidP="008451A0">
      <w:pPr>
        <w:keepNext/>
        <w:ind w:left="567" w:hanging="709"/>
        <w:outlineLvl w:val="2"/>
        <w:rPr>
          <w:bCs/>
          <w:szCs w:val="24"/>
          <w:lang w:eastAsia="en-GB"/>
        </w:rPr>
      </w:pPr>
    </w:p>
    <w:p w14:paraId="2426C35E" w14:textId="0EA9F7F0" w:rsidR="00E12632" w:rsidRDefault="00C20E9B" w:rsidP="00DE213E">
      <w:pPr>
        <w:ind w:left="567" w:hanging="709"/>
        <w:outlineLvl w:val="2"/>
        <w:rPr>
          <w:bCs/>
          <w:szCs w:val="24"/>
          <w:lang w:eastAsia="en-GB"/>
        </w:rPr>
      </w:pPr>
      <w:r>
        <w:rPr>
          <w:bCs/>
          <w:szCs w:val="24"/>
          <w:lang w:eastAsia="en-GB"/>
        </w:rPr>
        <w:t>7.9</w:t>
      </w:r>
      <w:r>
        <w:rPr>
          <w:bCs/>
          <w:szCs w:val="24"/>
          <w:lang w:eastAsia="en-GB"/>
        </w:rPr>
        <w:tab/>
        <w:t>The Licensing Authority has produced a document of model conditions that any applicant may wish to consult and then include within any application if they deem them necessary to comply with the expectations set out in this policy, the Act, codes of practice, guidance and to ensure that those measures are consistent with the licensing objectives.</w:t>
      </w:r>
      <w:r w:rsidR="007A62D7">
        <w:rPr>
          <w:bCs/>
          <w:szCs w:val="24"/>
          <w:lang w:eastAsia="en-GB"/>
        </w:rPr>
        <w:t xml:space="preserve"> The council may look to impose </w:t>
      </w:r>
      <w:r w:rsidR="00537B75">
        <w:rPr>
          <w:bCs/>
          <w:szCs w:val="24"/>
          <w:lang w:eastAsia="en-GB"/>
        </w:rPr>
        <w:t xml:space="preserve">or modify these </w:t>
      </w:r>
      <w:r w:rsidR="007A62D7">
        <w:rPr>
          <w:bCs/>
          <w:szCs w:val="24"/>
          <w:lang w:eastAsia="en-GB"/>
        </w:rPr>
        <w:t xml:space="preserve">conditions if it believes it necessary </w:t>
      </w:r>
      <w:r w:rsidR="00C35242">
        <w:rPr>
          <w:bCs/>
          <w:szCs w:val="24"/>
          <w:lang w:eastAsia="en-GB"/>
        </w:rPr>
        <w:t>to comply with all of the above and if the premises is in an area identified as having particular issues in relation to crime or is situated in a high risk location.</w:t>
      </w:r>
      <w:r>
        <w:rPr>
          <w:bCs/>
          <w:szCs w:val="24"/>
          <w:lang w:eastAsia="en-GB"/>
        </w:rPr>
        <w:t xml:space="preserve"> </w:t>
      </w:r>
      <w:r w:rsidRPr="00C334BC">
        <w:rPr>
          <w:bCs/>
          <w:szCs w:val="24"/>
          <w:lang w:eastAsia="en-GB"/>
        </w:rPr>
        <w:t xml:space="preserve">This document can be located </w:t>
      </w:r>
      <w:r w:rsidR="00C334BC" w:rsidRPr="00C334BC">
        <w:rPr>
          <w:bCs/>
          <w:szCs w:val="24"/>
          <w:lang w:eastAsia="en-GB"/>
        </w:rPr>
        <w:t>on the councils</w:t>
      </w:r>
      <w:r w:rsidR="00763FDD">
        <w:rPr>
          <w:bCs/>
          <w:szCs w:val="24"/>
          <w:lang w:eastAsia="en-GB"/>
        </w:rPr>
        <w:t>’</w:t>
      </w:r>
      <w:r w:rsidR="00C334BC" w:rsidRPr="00C334BC">
        <w:rPr>
          <w:bCs/>
          <w:szCs w:val="24"/>
          <w:lang w:eastAsia="en-GB"/>
        </w:rPr>
        <w:t xml:space="preserve"> websites. </w:t>
      </w:r>
    </w:p>
    <w:p w14:paraId="6BACACDB" w14:textId="77777777" w:rsidR="00005DEA" w:rsidRPr="00DE213E" w:rsidRDefault="00005DEA" w:rsidP="00DE213E">
      <w:pPr>
        <w:ind w:left="567" w:hanging="709"/>
        <w:outlineLvl w:val="2"/>
        <w:rPr>
          <w:bCs/>
          <w:szCs w:val="24"/>
          <w:lang w:eastAsia="en-GB"/>
        </w:rPr>
      </w:pPr>
    </w:p>
    <w:p w14:paraId="7E21AFFB" w14:textId="5B761C8D" w:rsidR="00F40F6D" w:rsidRPr="00F40F6D" w:rsidRDefault="00F40F6D" w:rsidP="008451A0">
      <w:pPr>
        <w:pStyle w:val="Heading2"/>
        <w:ind w:left="567" w:hanging="709"/>
      </w:pPr>
      <w:r w:rsidRPr="00F40F6D">
        <w:t xml:space="preserve"> </w:t>
      </w:r>
      <w:bookmarkStart w:id="52" w:name="_Toc74670955"/>
      <w:bookmarkStart w:id="53" w:name="_Toc74672904"/>
      <w:bookmarkStart w:id="54" w:name="_Toc74741627"/>
      <w:r w:rsidRPr="00F40F6D">
        <w:t xml:space="preserve">Reviews of </w:t>
      </w:r>
      <w:r w:rsidR="008451A0">
        <w:t>p</w:t>
      </w:r>
      <w:r w:rsidRPr="00F40F6D">
        <w:t xml:space="preserve">remises </w:t>
      </w:r>
      <w:r w:rsidR="008451A0">
        <w:t>l</w:t>
      </w:r>
      <w:r w:rsidRPr="00F40F6D">
        <w:t>icences</w:t>
      </w:r>
      <w:bookmarkEnd w:id="52"/>
      <w:bookmarkEnd w:id="53"/>
      <w:bookmarkEnd w:id="54"/>
    </w:p>
    <w:p w14:paraId="77949628" w14:textId="2B615981" w:rsidR="00F40F6D" w:rsidRPr="00F40F6D" w:rsidRDefault="007A62D7" w:rsidP="008451A0">
      <w:pPr>
        <w:ind w:left="567" w:hanging="709"/>
        <w:rPr>
          <w:color w:val="000000"/>
          <w:szCs w:val="24"/>
          <w:lang w:eastAsia="en-GB"/>
        </w:rPr>
      </w:pPr>
      <w:r>
        <w:rPr>
          <w:color w:val="000000"/>
          <w:szCs w:val="24"/>
          <w:lang w:eastAsia="en-GB"/>
        </w:rPr>
        <w:t>7.10</w:t>
      </w:r>
      <w:r w:rsidR="00F40F6D" w:rsidRPr="00F40F6D">
        <w:rPr>
          <w:color w:val="000000"/>
          <w:szCs w:val="24"/>
          <w:lang w:eastAsia="en-GB"/>
        </w:rPr>
        <w:tab/>
      </w:r>
      <w:r>
        <w:rPr>
          <w:color w:val="000000"/>
          <w:szCs w:val="24"/>
          <w:lang w:eastAsia="en-GB"/>
        </w:rPr>
        <w:t xml:space="preserve">After a licence has been granted, an option to review that premises licence is a key tool in dealing with breaches of conditions, policy or the undermining of the licensing objectives. </w:t>
      </w:r>
      <w:r w:rsidR="00F40F6D" w:rsidRPr="00F40F6D">
        <w:rPr>
          <w:color w:val="000000"/>
          <w:szCs w:val="24"/>
          <w:lang w:eastAsia="en-GB"/>
        </w:rPr>
        <w:t>Section 197 of the Act provides that an application for a review of a premises licence may be made by a responsible authority or interested party.</w:t>
      </w:r>
      <w:r w:rsidR="00237002">
        <w:rPr>
          <w:color w:val="000000"/>
          <w:szCs w:val="24"/>
          <w:lang w:eastAsia="en-GB"/>
        </w:rPr>
        <w:t xml:space="preserve"> </w:t>
      </w:r>
      <w:r w:rsidR="00F40F6D" w:rsidRPr="00F40F6D">
        <w:rPr>
          <w:color w:val="000000"/>
          <w:szCs w:val="24"/>
          <w:lang w:eastAsia="en-GB"/>
        </w:rPr>
        <w:t>There are regulations governing reviews (The Gambling Act 2005 (Premises Licences) (Review) Regulations 2007) which state that the person applying for the licence to be reviewed must do so in writing using a prescribed form, stating the reasons why a review is being requested and submitting it to the relevant council with any supporting documents.</w:t>
      </w:r>
      <w:r w:rsidR="00237002">
        <w:rPr>
          <w:color w:val="000000"/>
          <w:szCs w:val="24"/>
          <w:lang w:eastAsia="en-GB"/>
        </w:rPr>
        <w:t xml:space="preserve"> </w:t>
      </w:r>
      <w:r w:rsidR="00F40F6D" w:rsidRPr="00F40F6D">
        <w:rPr>
          <w:color w:val="000000"/>
          <w:szCs w:val="24"/>
          <w:lang w:eastAsia="en-GB"/>
        </w:rPr>
        <w:t>They must then send the same information to all (other) responsible authorities within seven days. Failure to do this will mean that the review process is halted until the documents are received by all parties.</w:t>
      </w:r>
    </w:p>
    <w:p w14:paraId="1A51783E" w14:textId="77777777" w:rsidR="00F40F6D" w:rsidRPr="00F40F6D" w:rsidRDefault="00F40F6D" w:rsidP="008451A0">
      <w:pPr>
        <w:ind w:left="567" w:hanging="709"/>
        <w:rPr>
          <w:color w:val="000000"/>
          <w:szCs w:val="24"/>
          <w:lang w:eastAsia="en-GB"/>
        </w:rPr>
      </w:pPr>
    </w:p>
    <w:p w14:paraId="427E91CE" w14:textId="77777777" w:rsidR="00F40F6D" w:rsidRPr="00F40F6D" w:rsidRDefault="007A62D7" w:rsidP="008451A0">
      <w:pPr>
        <w:spacing w:after="120"/>
        <w:ind w:left="567" w:hanging="709"/>
        <w:rPr>
          <w:color w:val="000000"/>
          <w:szCs w:val="24"/>
          <w:lang w:eastAsia="en-GB"/>
        </w:rPr>
      </w:pPr>
      <w:r>
        <w:rPr>
          <w:color w:val="000000"/>
          <w:szCs w:val="24"/>
          <w:lang w:eastAsia="en-GB"/>
        </w:rPr>
        <w:t>7.11</w:t>
      </w:r>
      <w:r w:rsidR="00F40F6D" w:rsidRPr="00F40F6D">
        <w:rPr>
          <w:color w:val="000000"/>
          <w:szCs w:val="24"/>
          <w:lang w:eastAsia="en-GB"/>
        </w:rPr>
        <w:tab/>
        <w:t>The relevant council must grant the application for a review unless it thinks the grounds on which it is sought:</w:t>
      </w:r>
    </w:p>
    <w:p w14:paraId="4A8F28FF" w14:textId="77777777" w:rsidR="00F40F6D" w:rsidRPr="00F40F6D" w:rsidRDefault="00F40F6D" w:rsidP="008451A0">
      <w:pPr>
        <w:numPr>
          <w:ilvl w:val="0"/>
          <w:numId w:val="19"/>
        </w:numPr>
        <w:rPr>
          <w:color w:val="000000"/>
          <w:szCs w:val="24"/>
          <w:lang w:eastAsia="en-GB"/>
        </w:rPr>
      </w:pPr>
      <w:r w:rsidRPr="00F40F6D">
        <w:rPr>
          <w:color w:val="000000"/>
          <w:szCs w:val="24"/>
          <w:lang w:eastAsia="en-GB"/>
        </w:rPr>
        <w:t>are not relevant to this policy, or any guidance or codes of practice issued by the Gambling Commission, or the licensing objectives</w:t>
      </w:r>
    </w:p>
    <w:p w14:paraId="24D7A809" w14:textId="77777777" w:rsidR="00F40F6D" w:rsidRPr="00F40F6D" w:rsidRDefault="00F40F6D" w:rsidP="008451A0">
      <w:pPr>
        <w:numPr>
          <w:ilvl w:val="0"/>
          <w:numId w:val="19"/>
        </w:numPr>
        <w:rPr>
          <w:color w:val="000000"/>
          <w:szCs w:val="24"/>
          <w:lang w:eastAsia="en-GB"/>
        </w:rPr>
      </w:pPr>
      <w:r w:rsidRPr="00F40F6D">
        <w:rPr>
          <w:color w:val="000000"/>
          <w:szCs w:val="24"/>
          <w:lang w:eastAsia="en-GB"/>
        </w:rPr>
        <w:t>are frivolous</w:t>
      </w:r>
    </w:p>
    <w:p w14:paraId="05888578" w14:textId="77777777" w:rsidR="00F40F6D" w:rsidRPr="00F40F6D" w:rsidRDefault="00F40F6D" w:rsidP="008451A0">
      <w:pPr>
        <w:numPr>
          <w:ilvl w:val="0"/>
          <w:numId w:val="19"/>
        </w:numPr>
        <w:rPr>
          <w:color w:val="000000"/>
          <w:szCs w:val="24"/>
          <w:lang w:eastAsia="en-GB"/>
        </w:rPr>
      </w:pPr>
      <w:r w:rsidRPr="00F40F6D">
        <w:rPr>
          <w:color w:val="000000"/>
          <w:szCs w:val="24"/>
          <w:lang w:eastAsia="en-GB"/>
        </w:rPr>
        <w:t>are vexatious</w:t>
      </w:r>
    </w:p>
    <w:p w14:paraId="63313452" w14:textId="77777777" w:rsidR="00F40F6D" w:rsidRPr="00F40F6D" w:rsidRDefault="00F40F6D" w:rsidP="008451A0">
      <w:pPr>
        <w:numPr>
          <w:ilvl w:val="0"/>
          <w:numId w:val="19"/>
        </w:numPr>
        <w:rPr>
          <w:color w:val="000000"/>
          <w:szCs w:val="24"/>
          <w:lang w:eastAsia="en-GB"/>
        </w:rPr>
      </w:pPr>
      <w:r w:rsidRPr="00F40F6D">
        <w:rPr>
          <w:color w:val="000000"/>
          <w:szCs w:val="24"/>
          <w:lang w:eastAsia="en-GB"/>
        </w:rPr>
        <w:t>‘will certainly not’ cause the council to revoke or suspend a licence or to remove, amend or attach conditions to the premises licence</w:t>
      </w:r>
    </w:p>
    <w:p w14:paraId="303F147F" w14:textId="77777777" w:rsidR="00F40F6D" w:rsidRPr="00F40F6D" w:rsidRDefault="00F40F6D" w:rsidP="008451A0">
      <w:pPr>
        <w:numPr>
          <w:ilvl w:val="0"/>
          <w:numId w:val="19"/>
        </w:numPr>
        <w:rPr>
          <w:color w:val="000000"/>
          <w:szCs w:val="24"/>
          <w:lang w:eastAsia="en-GB"/>
        </w:rPr>
      </w:pPr>
      <w:r w:rsidRPr="00F40F6D">
        <w:rPr>
          <w:color w:val="000000"/>
          <w:szCs w:val="24"/>
          <w:lang w:eastAsia="en-GB"/>
        </w:rPr>
        <w:t>are substantially the same as the grounds cited in a previous application or substantially the same as representations made at the time the licence was granted, depending on how much time has passed (the licence should not be reviewed based on the same arguments that have already been considered by the relevant council).</w:t>
      </w:r>
    </w:p>
    <w:p w14:paraId="5150DDF8" w14:textId="77777777" w:rsidR="00763FDD" w:rsidRDefault="00763FDD" w:rsidP="008451A0">
      <w:pPr>
        <w:ind w:left="567" w:right="-459" w:hanging="709"/>
        <w:rPr>
          <w:color w:val="000000"/>
          <w:szCs w:val="24"/>
          <w:lang w:eastAsia="en-GB"/>
        </w:rPr>
      </w:pPr>
    </w:p>
    <w:p w14:paraId="0F470734" w14:textId="6E01ACD8" w:rsidR="00F40F6D" w:rsidRPr="00F40F6D" w:rsidRDefault="007A62D7" w:rsidP="008451A0">
      <w:pPr>
        <w:ind w:left="567" w:right="-459" w:hanging="709"/>
        <w:rPr>
          <w:color w:val="000000"/>
          <w:szCs w:val="24"/>
          <w:lang w:eastAsia="en-GB"/>
        </w:rPr>
      </w:pPr>
      <w:r>
        <w:rPr>
          <w:color w:val="000000"/>
          <w:szCs w:val="24"/>
          <w:lang w:eastAsia="en-GB"/>
        </w:rPr>
        <w:t>7.12</w:t>
      </w:r>
      <w:r w:rsidR="00F40F6D" w:rsidRPr="00F40F6D">
        <w:rPr>
          <w:color w:val="000000"/>
          <w:szCs w:val="24"/>
          <w:lang w:eastAsia="en-GB"/>
        </w:rPr>
        <w:tab/>
        <w:t>Within seven days of receiving the application to review a premises licence, the relevant council will publish notice of the application in accordance with the r</w:t>
      </w:r>
      <w:r w:rsidR="00C334BC">
        <w:rPr>
          <w:color w:val="000000"/>
          <w:szCs w:val="24"/>
          <w:lang w:eastAsia="en-GB"/>
        </w:rPr>
        <w:t xml:space="preserve">elevant regulations. </w:t>
      </w:r>
    </w:p>
    <w:p w14:paraId="32EC17C1" w14:textId="77777777" w:rsidR="00F40F6D" w:rsidRPr="00F40F6D" w:rsidRDefault="00F40F6D" w:rsidP="008451A0">
      <w:pPr>
        <w:ind w:left="567" w:hanging="709"/>
        <w:rPr>
          <w:color w:val="000000"/>
          <w:szCs w:val="24"/>
          <w:lang w:eastAsia="en-GB"/>
        </w:rPr>
      </w:pPr>
    </w:p>
    <w:p w14:paraId="265813FE" w14:textId="77777777" w:rsidR="00F40F6D" w:rsidRPr="00F40F6D" w:rsidRDefault="007A62D7" w:rsidP="008451A0">
      <w:pPr>
        <w:ind w:left="567" w:hanging="709"/>
        <w:rPr>
          <w:color w:val="000000"/>
          <w:szCs w:val="24"/>
          <w:lang w:eastAsia="en-GB"/>
        </w:rPr>
      </w:pPr>
      <w:r>
        <w:rPr>
          <w:color w:val="000000"/>
          <w:szCs w:val="24"/>
          <w:lang w:eastAsia="en-GB"/>
        </w:rPr>
        <w:t>7.13</w:t>
      </w:r>
      <w:r w:rsidR="00F40F6D" w:rsidRPr="00F40F6D">
        <w:rPr>
          <w:color w:val="000000"/>
          <w:szCs w:val="24"/>
          <w:lang w:eastAsia="en-GB"/>
        </w:rPr>
        <w:tab/>
        <w:t>Representations in response to the application must be made within the 28 days which follow publication of the notice and the relevant council must carry out the review as soon as possible after the 28 days has ended.</w:t>
      </w:r>
    </w:p>
    <w:p w14:paraId="1C03B8B0" w14:textId="77777777" w:rsidR="00F40F6D" w:rsidRPr="00F40F6D" w:rsidRDefault="00F40F6D" w:rsidP="008451A0">
      <w:pPr>
        <w:ind w:left="567" w:hanging="709"/>
        <w:rPr>
          <w:color w:val="000000"/>
          <w:szCs w:val="24"/>
          <w:lang w:eastAsia="en-GB"/>
        </w:rPr>
      </w:pPr>
    </w:p>
    <w:p w14:paraId="55D1015E" w14:textId="77777777" w:rsidR="00F40F6D" w:rsidRPr="00F40F6D" w:rsidRDefault="007A62D7" w:rsidP="008451A0">
      <w:pPr>
        <w:spacing w:after="120"/>
        <w:ind w:left="567" w:hanging="709"/>
        <w:rPr>
          <w:color w:val="000000"/>
          <w:szCs w:val="24"/>
          <w:lang w:eastAsia="en-GB"/>
        </w:rPr>
      </w:pPr>
      <w:r>
        <w:rPr>
          <w:color w:val="000000"/>
          <w:szCs w:val="24"/>
          <w:lang w:eastAsia="en-GB"/>
        </w:rPr>
        <w:t>7.14</w:t>
      </w:r>
      <w:r w:rsidR="00F40F6D" w:rsidRPr="00F40F6D">
        <w:rPr>
          <w:color w:val="000000"/>
          <w:szCs w:val="24"/>
          <w:lang w:eastAsia="en-GB"/>
        </w:rPr>
        <w:tab/>
        <w:t>If the relevant council deems action is justified, its options are to:</w:t>
      </w:r>
    </w:p>
    <w:p w14:paraId="6157D710" w14:textId="77777777" w:rsidR="00F40F6D" w:rsidRPr="00F40F6D" w:rsidRDefault="00F40F6D" w:rsidP="008451A0">
      <w:pPr>
        <w:numPr>
          <w:ilvl w:val="0"/>
          <w:numId w:val="20"/>
        </w:numPr>
        <w:ind w:left="1276" w:hanging="425"/>
        <w:rPr>
          <w:color w:val="000000"/>
          <w:szCs w:val="24"/>
          <w:lang w:eastAsia="en-GB"/>
        </w:rPr>
      </w:pPr>
      <w:r w:rsidRPr="00F40F6D">
        <w:rPr>
          <w:color w:val="000000"/>
          <w:szCs w:val="24"/>
          <w:lang w:eastAsia="en-GB"/>
        </w:rPr>
        <w:lastRenderedPageBreak/>
        <w:t>add, remove or amend a licence condition imposed by the relevant council</w:t>
      </w:r>
    </w:p>
    <w:p w14:paraId="66F2A55A" w14:textId="77777777" w:rsidR="00F40F6D" w:rsidRPr="00F40F6D" w:rsidRDefault="00F40F6D" w:rsidP="008451A0">
      <w:pPr>
        <w:numPr>
          <w:ilvl w:val="0"/>
          <w:numId w:val="20"/>
        </w:numPr>
        <w:ind w:left="1276" w:hanging="425"/>
        <w:rPr>
          <w:color w:val="000000"/>
          <w:szCs w:val="24"/>
          <w:lang w:eastAsia="en-GB"/>
        </w:rPr>
      </w:pPr>
      <w:r w:rsidRPr="00F40F6D">
        <w:rPr>
          <w:color w:val="000000"/>
          <w:szCs w:val="24"/>
          <w:lang w:eastAsia="en-GB"/>
        </w:rPr>
        <w:t>exclude a default condition imposed by the Secretary of State (relating to for example, opening hours) or remove or amend such an exclusion</w:t>
      </w:r>
    </w:p>
    <w:p w14:paraId="715229DA" w14:textId="77777777" w:rsidR="00F40F6D" w:rsidRPr="00F40F6D" w:rsidRDefault="00F40F6D" w:rsidP="008451A0">
      <w:pPr>
        <w:numPr>
          <w:ilvl w:val="0"/>
          <w:numId w:val="20"/>
        </w:numPr>
        <w:ind w:left="1276" w:hanging="425"/>
        <w:rPr>
          <w:color w:val="000000"/>
          <w:szCs w:val="24"/>
          <w:lang w:eastAsia="en-GB"/>
        </w:rPr>
      </w:pPr>
      <w:r w:rsidRPr="00F40F6D">
        <w:rPr>
          <w:color w:val="000000"/>
          <w:szCs w:val="24"/>
          <w:lang w:eastAsia="en-GB"/>
        </w:rPr>
        <w:t>suspend the premises licence for a period not exceeding three months</w:t>
      </w:r>
    </w:p>
    <w:p w14:paraId="7BAE4148" w14:textId="77777777" w:rsidR="00F40F6D" w:rsidRPr="00F40F6D" w:rsidRDefault="00F40F6D" w:rsidP="008451A0">
      <w:pPr>
        <w:numPr>
          <w:ilvl w:val="0"/>
          <w:numId w:val="20"/>
        </w:numPr>
        <w:ind w:left="1276" w:hanging="425"/>
        <w:rPr>
          <w:color w:val="000000"/>
          <w:szCs w:val="24"/>
          <w:lang w:eastAsia="en-GB"/>
        </w:rPr>
      </w:pPr>
      <w:r w:rsidRPr="00F40F6D">
        <w:rPr>
          <w:color w:val="000000"/>
          <w:szCs w:val="24"/>
          <w:lang w:eastAsia="en-GB"/>
        </w:rPr>
        <w:t>revoke the premises licence.</w:t>
      </w:r>
    </w:p>
    <w:p w14:paraId="670B6D0D" w14:textId="77777777" w:rsidR="00F40F6D" w:rsidRPr="00F40F6D" w:rsidRDefault="00F40F6D" w:rsidP="008451A0">
      <w:pPr>
        <w:ind w:left="720" w:hanging="1004"/>
        <w:rPr>
          <w:color w:val="000000"/>
          <w:szCs w:val="24"/>
          <w:lang w:eastAsia="en-GB"/>
        </w:rPr>
      </w:pPr>
    </w:p>
    <w:p w14:paraId="3C637C57" w14:textId="77777777" w:rsidR="00F40F6D" w:rsidRPr="00F40F6D" w:rsidRDefault="007A62D7" w:rsidP="007C7D7E">
      <w:pPr>
        <w:ind w:left="567" w:hanging="709"/>
        <w:rPr>
          <w:color w:val="000000"/>
          <w:szCs w:val="24"/>
          <w:lang w:eastAsia="en-GB"/>
        </w:rPr>
      </w:pPr>
      <w:r>
        <w:rPr>
          <w:color w:val="000000"/>
          <w:szCs w:val="24"/>
          <w:lang w:eastAsia="en-GB"/>
        </w:rPr>
        <w:t>7.15</w:t>
      </w:r>
      <w:r w:rsidR="00F40F6D" w:rsidRPr="00F40F6D">
        <w:rPr>
          <w:color w:val="000000"/>
          <w:szCs w:val="24"/>
          <w:lang w:eastAsia="en-GB"/>
        </w:rPr>
        <w:tab/>
        <w:t>The relevant council will notify the licence holder, the applicant for the review, any person who made representations, the Gambling Commission, the Chief Constable of Thames Valley Police and HM Revenue and Customs of the outcome of the review as soon as possible.</w:t>
      </w:r>
    </w:p>
    <w:p w14:paraId="2BE859B3" w14:textId="77777777" w:rsidR="00F40F6D" w:rsidRPr="00F40F6D" w:rsidRDefault="00F40F6D" w:rsidP="007C7D7E">
      <w:pPr>
        <w:ind w:left="567" w:hanging="851"/>
        <w:rPr>
          <w:color w:val="000000"/>
          <w:szCs w:val="24"/>
          <w:lang w:eastAsia="en-GB"/>
        </w:rPr>
      </w:pPr>
    </w:p>
    <w:p w14:paraId="0BC5F50F" w14:textId="34A2291B" w:rsidR="00F40F6D" w:rsidRPr="00F40F6D" w:rsidRDefault="00F40F6D" w:rsidP="008451A0">
      <w:pPr>
        <w:pStyle w:val="Heading2"/>
        <w:ind w:left="567" w:hanging="709"/>
      </w:pPr>
      <w:bookmarkStart w:id="55" w:name="_Toc74670956"/>
      <w:bookmarkStart w:id="56" w:name="_Toc74672905"/>
      <w:bookmarkStart w:id="57" w:name="_Toc74741628"/>
      <w:r w:rsidRPr="00F40F6D">
        <w:t>Appeals against a decision of the councils</w:t>
      </w:r>
      <w:bookmarkEnd w:id="55"/>
      <w:bookmarkEnd w:id="56"/>
      <w:bookmarkEnd w:id="57"/>
    </w:p>
    <w:p w14:paraId="55462EE0" w14:textId="0D60F526" w:rsidR="00F40F6D" w:rsidRPr="00F40F6D" w:rsidRDefault="007A62D7" w:rsidP="008451A0">
      <w:pPr>
        <w:ind w:left="567" w:hanging="709"/>
        <w:rPr>
          <w:color w:val="000000"/>
          <w:szCs w:val="24"/>
          <w:lang w:eastAsia="en-GB"/>
        </w:rPr>
      </w:pPr>
      <w:r>
        <w:rPr>
          <w:color w:val="000000"/>
          <w:szCs w:val="24"/>
          <w:lang w:eastAsia="en-GB"/>
        </w:rPr>
        <w:t>7.16</w:t>
      </w:r>
      <w:r w:rsidR="00F40F6D" w:rsidRPr="00F40F6D">
        <w:rPr>
          <w:color w:val="000000"/>
          <w:szCs w:val="24"/>
          <w:lang w:eastAsia="en-GB"/>
        </w:rPr>
        <w:tab/>
        <w:t>The Act details the process for appeals against the councils’ decisions regarding licences, permits, provisional statements and temporary use notices.</w:t>
      </w:r>
      <w:r w:rsidR="00237002">
        <w:rPr>
          <w:color w:val="000000"/>
          <w:szCs w:val="24"/>
          <w:lang w:eastAsia="en-GB"/>
        </w:rPr>
        <w:t xml:space="preserve"> </w:t>
      </w:r>
      <w:r w:rsidR="00F40F6D" w:rsidRPr="00F40F6D">
        <w:rPr>
          <w:color w:val="000000"/>
          <w:szCs w:val="24"/>
          <w:lang w:eastAsia="en-GB"/>
        </w:rPr>
        <w:t>In all cases appeals are to the local Magistrates’ Court within 21 days of the appellant’s receipt of the councils’ decision.</w:t>
      </w:r>
    </w:p>
    <w:p w14:paraId="00812244" w14:textId="77777777" w:rsidR="00F40F6D" w:rsidRPr="00F40F6D" w:rsidRDefault="00F40F6D" w:rsidP="008451A0">
      <w:pPr>
        <w:ind w:left="567" w:hanging="709"/>
        <w:rPr>
          <w:color w:val="000000"/>
          <w:szCs w:val="24"/>
          <w:lang w:eastAsia="en-GB"/>
        </w:rPr>
      </w:pPr>
    </w:p>
    <w:p w14:paraId="750C4AD7" w14:textId="77777777" w:rsidR="00F40F6D" w:rsidRPr="00F40F6D" w:rsidRDefault="007A62D7" w:rsidP="008451A0">
      <w:pPr>
        <w:spacing w:after="120"/>
        <w:ind w:left="567" w:hanging="709"/>
        <w:rPr>
          <w:color w:val="000000"/>
          <w:szCs w:val="24"/>
          <w:lang w:eastAsia="en-GB"/>
        </w:rPr>
      </w:pPr>
      <w:r>
        <w:rPr>
          <w:color w:val="000000"/>
          <w:szCs w:val="24"/>
          <w:lang w:eastAsia="en-GB"/>
        </w:rPr>
        <w:t>7.17</w:t>
      </w:r>
      <w:r w:rsidR="00F40F6D" w:rsidRPr="00F40F6D">
        <w:rPr>
          <w:color w:val="000000"/>
          <w:szCs w:val="24"/>
          <w:lang w:eastAsia="en-GB"/>
        </w:rPr>
        <w:tab/>
        <w:t>Any party may apply for a judicial review if they believe that a decision taken by the relevant council is:</w:t>
      </w:r>
    </w:p>
    <w:p w14:paraId="5D274820" w14:textId="77777777" w:rsidR="00F40F6D" w:rsidRPr="00F40F6D" w:rsidRDefault="00F40F6D" w:rsidP="008451A0">
      <w:pPr>
        <w:numPr>
          <w:ilvl w:val="0"/>
          <w:numId w:val="21"/>
        </w:numPr>
        <w:ind w:left="1276" w:right="-176" w:hanging="425"/>
        <w:rPr>
          <w:color w:val="000000"/>
          <w:szCs w:val="24"/>
          <w:lang w:eastAsia="en-GB"/>
        </w:rPr>
      </w:pPr>
      <w:r w:rsidRPr="00F40F6D">
        <w:rPr>
          <w:color w:val="000000"/>
          <w:szCs w:val="24"/>
          <w:lang w:eastAsia="en-GB"/>
        </w:rPr>
        <w:t>beyond the powers available to it</w:t>
      </w:r>
    </w:p>
    <w:p w14:paraId="6DEABE89" w14:textId="77777777" w:rsidR="00F40F6D" w:rsidRPr="00F40F6D" w:rsidRDefault="00F40F6D" w:rsidP="008451A0">
      <w:pPr>
        <w:numPr>
          <w:ilvl w:val="0"/>
          <w:numId w:val="21"/>
        </w:numPr>
        <w:ind w:left="1276" w:right="-176" w:hanging="425"/>
        <w:rPr>
          <w:color w:val="000000"/>
          <w:szCs w:val="24"/>
          <w:lang w:eastAsia="en-GB"/>
        </w:rPr>
      </w:pPr>
      <w:r w:rsidRPr="00F40F6D">
        <w:rPr>
          <w:color w:val="000000"/>
          <w:szCs w:val="24"/>
          <w:lang w:eastAsia="en-GB"/>
        </w:rPr>
        <w:t>subject to procedural impropriety or unfairness</w:t>
      </w:r>
    </w:p>
    <w:p w14:paraId="49D20B50" w14:textId="77777777" w:rsidR="00F40F6D" w:rsidRPr="00F40F6D" w:rsidRDefault="00F40F6D" w:rsidP="008451A0">
      <w:pPr>
        <w:numPr>
          <w:ilvl w:val="0"/>
          <w:numId w:val="21"/>
        </w:numPr>
        <w:ind w:left="1276" w:right="-176" w:hanging="425"/>
        <w:rPr>
          <w:color w:val="000000"/>
          <w:szCs w:val="24"/>
          <w:lang w:eastAsia="en-GB"/>
        </w:rPr>
      </w:pPr>
      <w:r w:rsidRPr="00F40F6D">
        <w:rPr>
          <w:color w:val="000000"/>
          <w:szCs w:val="24"/>
          <w:lang w:eastAsia="en-GB"/>
        </w:rPr>
        <w:t>irrational (a decision so unreasonable no sensible person could have reached it).</w:t>
      </w:r>
    </w:p>
    <w:p w14:paraId="1A08DAED" w14:textId="77777777" w:rsidR="00F40F6D" w:rsidRPr="00F40F6D" w:rsidRDefault="00F40F6D" w:rsidP="008451A0">
      <w:pPr>
        <w:rPr>
          <w:color w:val="000000"/>
          <w:szCs w:val="24"/>
          <w:lang w:eastAsia="en-GB"/>
        </w:rPr>
      </w:pPr>
    </w:p>
    <w:p w14:paraId="4376C0EB" w14:textId="10B179E7" w:rsidR="00F40F6D" w:rsidRPr="00F40F6D" w:rsidRDefault="00F40F6D" w:rsidP="008451A0">
      <w:pPr>
        <w:pStyle w:val="Heading1"/>
        <w:rPr>
          <w:rFonts w:cs="Arial"/>
          <w:szCs w:val="32"/>
          <w:lang w:eastAsia="en-GB"/>
        </w:rPr>
      </w:pPr>
      <w:bookmarkStart w:id="58" w:name="_Toc74670957"/>
      <w:bookmarkStart w:id="59" w:name="_Toc74672906"/>
      <w:bookmarkStart w:id="60" w:name="_Toc74741629"/>
      <w:r w:rsidRPr="00F40F6D">
        <w:rPr>
          <w:lang w:eastAsia="en-GB"/>
        </w:rPr>
        <w:t>Permits</w:t>
      </w:r>
      <w:bookmarkEnd w:id="58"/>
      <w:bookmarkEnd w:id="59"/>
      <w:bookmarkEnd w:id="60"/>
    </w:p>
    <w:p w14:paraId="04133F04" w14:textId="5A5B060C" w:rsidR="00F40F6D" w:rsidRPr="00F40F6D" w:rsidRDefault="007A62D7" w:rsidP="008451A0">
      <w:pPr>
        <w:ind w:left="567" w:hanging="709"/>
        <w:rPr>
          <w:color w:val="000000"/>
          <w:szCs w:val="24"/>
          <w:lang w:eastAsia="en-GB"/>
        </w:rPr>
      </w:pPr>
      <w:r>
        <w:rPr>
          <w:color w:val="000000"/>
          <w:szCs w:val="24"/>
          <w:lang w:eastAsia="en-GB"/>
        </w:rPr>
        <w:t>8</w:t>
      </w:r>
      <w:r w:rsidR="00F40F6D" w:rsidRPr="00F40F6D">
        <w:rPr>
          <w:color w:val="000000"/>
          <w:szCs w:val="24"/>
          <w:lang w:eastAsia="en-GB"/>
        </w:rPr>
        <w:t>.1</w:t>
      </w:r>
      <w:r w:rsidR="00F40F6D" w:rsidRPr="00F40F6D">
        <w:rPr>
          <w:b/>
          <w:color w:val="000000"/>
          <w:szCs w:val="24"/>
          <w:lang w:eastAsia="en-GB"/>
        </w:rPr>
        <w:tab/>
      </w:r>
      <w:r w:rsidR="00852B7A">
        <w:rPr>
          <w:color w:val="000000"/>
          <w:szCs w:val="24"/>
          <w:lang w:eastAsia="en-GB"/>
        </w:rPr>
        <w:t>D</w:t>
      </w:r>
      <w:r w:rsidR="00F40F6D" w:rsidRPr="00F40F6D">
        <w:rPr>
          <w:color w:val="000000"/>
          <w:szCs w:val="24"/>
          <w:lang w:eastAsia="en-GB"/>
        </w:rPr>
        <w:t>etails o</w:t>
      </w:r>
      <w:r w:rsidR="00852B7A">
        <w:rPr>
          <w:color w:val="000000"/>
          <w:szCs w:val="24"/>
          <w:lang w:eastAsia="en-GB"/>
        </w:rPr>
        <w:t>f current</w:t>
      </w:r>
      <w:r w:rsidR="00F40F6D" w:rsidRPr="00F40F6D">
        <w:rPr>
          <w:color w:val="000000"/>
          <w:szCs w:val="24"/>
          <w:lang w:eastAsia="en-GB"/>
        </w:rPr>
        <w:t xml:space="preserve"> machine categories including maximum stakes and pay-outs permitted and the entitlement of certain premises to certain categories and numbers of machines</w:t>
      </w:r>
      <w:r w:rsidR="00852B7A">
        <w:rPr>
          <w:color w:val="000000"/>
          <w:szCs w:val="24"/>
          <w:lang w:eastAsia="en-GB"/>
        </w:rPr>
        <w:t xml:space="preserve"> can be found at </w:t>
      </w:r>
      <w:hyperlink r:id="rId11" w:history="1">
        <w:r w:rsidR="00852B7A" w:rsidRPr="00596DA9">
          <w:rPr>
            <w:rStyle w:val="Hyperlink"/>
            <w:rFonts w:cs="Arial"/>
            <w:szCs w:val="24"/>
            <w:lang w:eastAsia="en-GB"/>
          </w:rPr>
          <w:t>www.gamblingcommission.gov.uk</w:t>
        </w:r>
      </w:hyperlink>
      <w:r w:rsidR="00F40F6D" w:rsidRPr="00F40F6D">
        <w:rPr>
          <w:color w:val="000000"/>
          <w:szCs w:val="24"/>
          <w:lang w:eastAsia="en-GB"/>
        </w:rPr>
        <w:t xml:space="preserve">. </w:t>
      </w:r>
    </w:p>
    <w:p w14:paraId="71652297" w14:textId="77777777" w:rsidR="00F40F6D" w:rsidRPr="00F40F6D" w:rsidRDefault="00F40F6D" w:rsidP="008451A0">
      <w:pPr>
        <w:ind w:left="567" w:hanging="709"/>
        <w:rPr>
          <w:b/>
          <w:color w:val="000000"/>
          <w:szCs w:val="24"/>
          <w:lang w:eastAsia="en-GB"/>
        </w:rPr>
      </w:pPr>
    </w:p>
    <w:p w14:paraId="4FECE627" w14:textId="77777777" w:rsidR="00F40F6D" w:rsidRPr="00F40F6D" w:rsidRDefault="007A62D7" w:rsidP="008451A0">
      <w:pPr>
        <w:ind w:left="567" w:hanging="709"/>
        <w:rPr>
          <w:color w:val="000000"/>
          <w:szCs w:val="24"/>
          <w:lang w:eastAsia="en-GB"/>
        </w:rPr>
      </w:pPr>
      <w:r>
        <w:rPr>
          <w:color w:val="000000"/>
          <w:szCs w:val="24"/>
          <w:lang w:eastAsia="en-GB"/>
        </w:rPr>
        <w:t>8</w:t>
      </w:r>
      <w:r w:rsidR="00F40F6D" w:rsidRPr="00F40F6D">
        <w:rPr>
          <w:color w:val="000000"/>
          <w:szCs w:val="24"/>
          <w:lang w:eastAsia="en-GB"/>
        </w:rPr>
        <w:t>.2</w:t>
      </w:r>
      <w:r w:rsidR="00F40F6D" w:rsidRPr="00F40F6D">
        <w:rPr>
          <w:color w:val="000000"/>
          <w:szCs w:val="24"/>
          <w:lang w:eastAsia="en-GB"/>
        </w:rPr>
        <w:tab/>
        <w:t>The councils will expect applicants to be able to demonstrate a full understanding of the maximum stakes and prizes of the gambling that is permitted in their premises and that staff are trained to have a full understanding of them.</w:t>
      </w:r>
    </w:p>
    <w:p w14:paraId="4E464434" w14:textId="77777777" w:rsidR="00F40F6D" w:rsidRPr="00F40F6D" w:rsidRDefault="00F40F6D" w:rsidP="008451A0">
      <w:pPr>
        <w:ind w:left="567" w:hanging="709"/>
        <w:rPr>
          <w:color w:val="000000"/>
          <w:szCs w:val="24"/>
          <w:lang w:eastAsia="en-GB"/>
        </w:rPr>
      </w:pPr>
    </w:p>
    <w:p w14:paraId="13237253" w14:textId="0A8F5271" w:rsidR="00F40F6D" w:rsidRPr="00F40F6D" w:rsidRDefault="007A62D7" w:rsidP="008451A0">
      <w:pPr>
        <w:ind w:left="567" w:hanging="709"/>
        <w:rPr>
          <w:color w:val="000000"/>
          <w:szCs w:val="24"/>
          <w:lang w:eastAsia="en-GB"/>
        </w:rPr>
      </w:pPr>
      <w:r>
        <w:rPr>
          <w:color w:val="000000"/>
          <w:szCs w:val="24"/>
          <w:lang w:eastAsia="en-GB"/>
        </w:rPr>
        <w:t>8</w:t>
      </w:r>
      <w:r w:rsidR="00F40F6D" w:rsidRPr="00F40F6D">
        <w:rPr>
          <w:color w:val="000000"/>
          <w:szCs w:val="24"/>
          <w:lang w:eastAsia="en-GB"/>
        </w:rPr>
        <w:t>.3</w:t>
      </w:r>
      <w:r w:rsidR="00F40F6D" w:rsidRPr="00F40F6D">
        <w:rPr>
          <w:color w:val="000000"/>
          <w:szCs w:val="24"/>
          <w:lang w:eastAsia="en-GB"/>
        </w:rPr>
        <w:tab/>
        <w:t>The holder of a permit must comply with any code of practice issued by the Gambling Commission about the location and operation of any machine(s).</w:t>
      </w:r>
    </w:p>
    <w:p w14:paraId="4B9DB726" w14:textId="75305F78" w:rsidR="00763FDD" w:rsidRDefault="00763FDD" w:rsidP="008451A0">
      <w:pPr>
        <w:rPr>
          <w:rFonts w:ascii="Arial Black" w:hAnsi="Arial Black"/>
          <w:b/>
          <w:szCs w:val="24"/>
          <w:lang w:eastAsia="en-GB"/>
        </w:rPr>
      </w:pPr>
    </w:p>
    <w:p w14:paraId="51E59711" w14:textId="3C8EC163" w:rsidR="00F40F6D" w:rsidRPr="00F40F6D" w:rsidRDefault="00F40F6D" w:rsidP="008451A0">
      <w:pPr>
        <w:pStyle w:val="Heading2"/>
        <w:ind w:left="567" w:hanging="709"/>
      </w:pPr>
      <w:bookmarkStart w:id="61" w:name="_Toc74670958"/>
      <w:bookmarkStart w:id="62" w:name="_Toc74672907"/>
      <w:bookmarkStart w:id="63" w:name="_Toc74741630"/>
      <w:r w:rsidRPr="00F40F6D">
        <w:t>Unlicensed family entertainment centre gaming machine permits (FECs)</w:t>
      </w:r>
      <w:bookmarkEnd w:id="61"/>
      <w:bookmarkEnd w:id="62"/>
      <w:bookmarkEnd w:id="63"/>
    </w:p>
    <w:p w14:paraId="3367BB82" w14:textId="0F2FAE07" w:rsidR="00F40F6D" w:rsidRPr="00F40F6D" w:rsidRDefault="007A62D7" w:rsidP="008451A0">
      <w:pPr>
        <w:ind w:left="567" w:hanging="709"/>
        <w:rPr>
          <w:color w:val="000000"/>
          <w:szCs w:val="24"/>
          <w:lang w:eastAsia="en-GB"/>
        </w:rPr>
      </w:pPr>
      <w:r>
        <w:rPr>
          <w:color w:val="000000"/>
          <w:szCs w:val="24"/>
          <w:lang w:eastAsia="en-GB"/>
        </w:rPr>
        <w:t>8.4</w:t>
      </w:r>
      <w:r w:rsidR="00F40F6D" w:rsidRPr="00F40F6D">
        <w:rPr>
          <w:color w:val="000000"/>
          <w:szCs w:val="24"/>
          <w:lang w:eastAsia="en-GB"/>
        </w:rPr>
        <w:tab/>
        <w:t>Unlicensed FECs are able to offer category D machines if granted a permit by the relevant council.</w:t>
      </w:r>
      <w:r w:rsidR="00237002">
        <w:rPr>
          <w:color w:val="000000"/>
          <w:szCs w:val="24"/>
          <w:lang w:eastAsia="en-GB"/>
        </w:rPr>
        <w:t xml:space="preserve"> </w:t>
      </w:r>
      <w:r w:rsidR="00F40F6D" w:rsidRPr="00F40F6D">
        <w:rPr>
          <w:color w:val="000000"/>
          <w:szCs w:val="24"/>
          <w:lang w:eastAsia="en-GB"/>
        </w:rPr>
        <w:t>If an operator of a family entertainment centre wishes to make category C machines available in addition to category D machines, they will need to apply for an operating licence from the Gambling Commission and a premises licence from the relevant council.</w:t>
      </w:r>
    </w:p>
    <w:p w14:paraId="2D91415F" w14:textId="77777777" w:rsidR="00F40F6D" w:rsidRPr="00F40F6D" w:rsidRDefault="00F40F6D" w:rsidP="008451A0">
      <w:pPr>
        <w:ind w:left="567" w:hanging="709"/>
        <w:rPr>
          <w:color w:val="000000"/>
          <w:szCs w:val="24"/>
          <w:lang w:eastAsia="en-GB"/>
        </w:rPr>
      </w:pPr>
    </w:p>
    <w:p w14:paraId="38859681" w14:textId="77777777" w:rsidR="00F40F6D" w:rsidRPr="00F40F6D" w:rsidRDefault="007A62D7" w:rsidP="008451A0">
      <w:pPr>
        <w:ind w:left="567" w:hanging="709"/>
        <w:rPr>
          <w:color w:val="000000"/>
          <w:szCs w:val="24"/>
          <w:lang w:eastAsia="en-GB"/>
        </w:rPr>
      </w:pPr>
      <w:r>
        <w:rPr>
          <w:color w:val="000000"/>
          <w:szCs w:val="24"/>
          <w:lang w:eastAsia="en-GB"/>
        </w:rPr>
        <w:t>8.5</w:t>
      </w:r>
      <w:r w:rsidR="00F40F6D" w:rsidRPr="00F40F6D">
        <w:rPr>
          <w:color w:val="000000"/>
          <w:szCs w:val="24"/>
          <w:lang w:eastAsia="en-GB"/>
        </w:rPr>
        <w:tab/>
        <w:t>The councils can grant or refuse an application for an FEC permit, but cannot attach conditions.</w:t>
      </w:r>
    </w:p>
    <w:p w14:paraId="77EBA728" w14:textId="77777777" w:rsidR="00F40F6D" w:rsidRPr="00F40F6D" w:rsidRDefault="00F40F6D" w:rsidP="008451A0">
      <w:pPr>
        <w:ind w:left="567" w:hanging="709"/>
        <w:rPr>
          <w:color w:val="000000"/>
          <w:szCs w:val="24"/>
          <w:lang w:eastAsia="en-GB"/>
        </w:rPr>
      </w:pPr>
    </w:p>
    <w:p w14:paraId="267890A2" w14:textId="77777777" w:rsidR="00F40F6D" w:rsidRPr="00F40F6D" w:rsidRDefault="007A62D7" w:rsidP="008451A0">
      <w:pPr>
        <w:ind w:left="567" w:hanging="709"/>
        <w:rPr>
          <w:color w:val="000000"/>
          <w:szCs w:val="24"/>
          <w:lang w:eastAsia="en-GB"/>
        </w:rPr>
      </w:pPr>
      <w:r>
        <w:rPr>
          <w:color w:val="000000"/>
          <w:szCs w:val="24"/>
          <w:lang w:eastAsia="en-GB"/>
        </w:rPr>
        <w:lastRenderedPageBreak/>
        <w:t>8.6</w:t>
      </w:r>
      <w:r w:rsidR="00F40F6D" w:rsidRPr="00F40F6D">
        <w:rPr>
          <w:color w:val="000000"/>
          <w:szCs w:val="24"/>
          <w:lang w:eastAsia="en-GB"/>
        </w:rPr>
        <w:tab/>
        <w:t xml:space="preserve">As unlicensed family entertainment centres appeal to children and young persons, the councils expect applicants to pay particular attention to the example measures detailed in </w:t>
      </w:r>
      <w:r w:rsidR="00C334BC">
        <w:rPr>
          <w:color w:val="000000"/>
          <w:szCs w:val="24"/>
          <w:lang w:eastAsia="en-GB"/>
        </w:rPr>
        <w:t xml:space="preserve">this policy. </w:t>
      </w:r>
    </w:p>
    <w:p w14:paraId="7A516E4A" w14:textId="77777777" w:rsidR="00F40F6D" w:rsidRPr="00F40F6D" w:rsidRDefault="00F40F6D" w:rsidP="008451A0">
      <w:pPr>
        <w:ind w:left="567" w:hanging="709"/>
        <w:rPr>
          <w:color w:val="000000"/>
          <w:szCs w:val="24"/>
          <w:lang w:eastAsia="en-GB"/>
        </w:rPr>
      </w:pPr>
    </w:p>
    <w:p w14:paraId="21010C1D" w14:textId="6AD3D699" w:rsidR="00F40F6D" w:rsidRPr="00F40F6D" w:rsidRDefault="007A62D7" w:rsidP="008451A0">
      <w:pPr>
        <w:ind w:left="567" w:right="-176" w:hanging="709"/>
        <w:rPr>
          <w:color w:val="000000"/>
          <w:szCs w:val="24"/>
          <w:lang w:eastAsia="en-GB"/>
        </w:rPr>
      </w:pPr>
      <w:r>
        <w:rPr>
          <w:color w:val="000000"/>
          <w:szCs w:val="24"/>
          <w:lang w:eastAsia="en-GB"/>
        </w:rPr>
        <w:t>8.7</w:t>
      </w:r>
      <w:r w:rsidR="00F40F6D" w:rsidRPr="00F40F6D">
        <w:rPr>
          <w:color w:val="000000"/>
          <w:szCs w:val="24"/>
          <w:lang w:eastAsia="en-GB"/>
        </w:rPr>
        <w:tab/>
        <w:t>In considering the protection of children, the councils will expect the applicant to show not only how they intend to protect children from gambling but also that they have taken into account wider child protection considerations in their policies and procedures.</w:t>
      </w:r>
      <w:r w:rsidR="00237002">
        <w:rPr>
          <w:color w:val="000000"/>
          <w:szCs w:val="24"/>
          <w:lang w:eastAsia="en-GB"/>
        </w:rPr>
        <w:t xml:space="preserve"> </w:t>
      </w:r>
      <w:r w:rsidR="00F40F6D" w:rsidRPr="00F40F6D">
        <w:rPr>
          <w:color w:val="000000"/>
          <w:szCs w:val="24"/>
          <w:lang w:eastAsia="en-GB"/>
        </w:rPr>
        <w:t>The efficacy of such policies and procedures will be considered on their merits.</w:t>
      </w:r>
    </w:p>
    <w:p w14:paraId="403A787F" w14:textId="77777777" w:rsidR="00F40F6D" w:rsidRPr="00F40F6D" w:rsidRDefault="00F40F6D" w:rsidP="008451A0">
      <w:pPr>
        <w:ind w:left="567" w:hanging="709"/>
        <w:rPr>
          <w:color w:val="000000"/>
          <w:szCs w:val="24"/>
          <w:lang w:eastAsia="en-GB"/>
        </w:rPr>
      </w:pPr>
    </w:p>
    <w:p w14:paraId="1E2D7050" w14:textId="77777777" w:rsidR="00F40F6D" w:rsidRPr="00F40F6D" w:rsidRDefault="007A62D7" w:rsidP="008451A0">
      <w:pPr>
        <w:ind w:left="567" w:hanging="709"/>
        <w:rPr>
          <w:color w:val="000000"/>
          <w:szCs w:val="24"/>
          <w:lang w:eastAsia="en-GB"/>
        </w:rPr>
      </w:pPr>
      <w:r>
        <w:rPr>
          <w:color w:val="000000"/>
          <w:szCs w:val="24"/>
          <w:lang w:eastAsia="en-GB"/>
        </w:rPr>
        <w:t>8.8</w:t>
      </w:r>
      <w:r w:rsidR="00F40F6D" w:rsidRPr="00F40F6D">
        <w:rPr>
          <w:color w:val="000000"/>
          <w:szCs w:val="24"/>
          <w:lang w:eastAsia="en-GB"/>
        </w:rPr>
        <w:tab/>
        <w:t>The councils will not grant a permit for unlicensed family entertainment centres if the applicant has a relevant conviction (as set out in Schedule 7 to the Act). Applicants will be required to undergo an enhanced Disclosure and Barring Service (DBS) check.</w:t>
      </w:r>
    </w:p>
    <w:p w14:paraId="503A6E2D" w14:textId="77777777" w:rsidR="00F40F6D" w:rsidRPr="00F40F6D" w:rsidRDefault="00F40F6D" w:rsidP="008451A0">
      <w:pPr>
        <w:ind w:left="720" w:hanging="1004"/>
        <w:rPr>
          <w:color w:val="000000"/>
          <w:szCs w:val="24"/>
          <w:lang w:eastAsia="en-GB"/>
        </w:rPr>
      </w:pPr>
    </w:p>
    <w:p w14:paraId="0BF58354" w14:textId="3FD281BB" w:rsidR="00F40F6D" w:rsidRPr="00F40F6D" w:rsidRDefault="00F40F6D" w:rsidP="008451A0">
      <w:pPr>
        <w:pStyle w:val="Heading2"/>
        <w:ind w:left="567" w:hanging="709"/>
      </w:pPr>
      <w:bookmarkStart w:id="64" w:name="_Toc74670959"/>
      <w:bookmarkStart w:id="65" w:name="_Toc74672908"/>
      <w:bookmarkStart w:id="66" w:name="_Toc74741631"/>
      <w:r w:rsidRPr="00F40F6D">
        <w:t>(Alcohol) licensed premises gaming machine permits</w:t>
      </w:r>
      <w:bookmarkEnd w:id="64"/>
      <w:bookmarkEnd w:id="65"/>
      <w:bookmarkEnd w:id="66"/>
    </w:p>
    <w:p w14:paraId="1970A264" w14:textId="60D31BAB" w:rsidR="00F40F6D" w:rsidRPr="00F40F6D" w:rsidRDefault="007A62D7" w:rsidP="008451A0">
      <w:pPr>
        <w:ind w:left="567" w:hanging="709"/>
      </w:pPr>
      <w:r>
        <w:rPr>
          <w:color w:val="000000"/>
          <w:szCs w:val="24"/>
          <w:lang w:eastAsia="en-GB"/>
        </w:rPr>
        <w:t>8.9</w:t>
      </w:r>
      <w:r w:rsidR="00F40F6D" w:rsidRPr="00F40F6D">
        <w:rPr>
          <w:b/>
          <w:color w:val="000000"/>
          <w:sz w:val="32"/>
          <w:szCs w:val="32"/>
          <w:lang w:eastAsia="en-GB"/>
        </w:rPr>
        <w:tab/>
      </w:r>
      <w:r w:rsidR="00F40F6D" w:rsidRPr="00F40F6D">
        <w:rPr>
          <w:color w:val="000000"/>
          <w:szCs w:val="24"/>
          <w:lang w:eastAsia="en-GB"/>
        </w:rPr>
        <w:t>The Gambling Commission has published several useful leaflets and guidance about gaming machines and other types of gambling specifically to provide information to premises authorised to sell alcohol.</w:t>
      </w:r>
      <w:r w:rsidR="00237002">
        <w:rPr>
          <w:color w:val="000000"/>
          <w:szCs w:val="24"/>
          <w:lang w:eastAsia="en-GB"/>
        </w:rPr>
        <w:t xml:space="preserve"> </w:t>
      </w:r>
      <w:r w:rsidR="00F40F6D" w:rsidRPr="00F40F6D">
        <w:rPr>
          <w:color w:val="000000"/>
          <w:szCs w:val="24"/>
          <w:lang w:eastAsia="en-GB"/>
        </w:rPr>
        <w:t>Th</w:t>
      </w:r>
      <w:r w:rsidR="001034A2">
        <w:rPr>
          <w:color w:val="000000"/>
          <w:szCs w:val="24"/>
          <w:lang w:eastAsia="en-GB"/>
        </w:rPr>
        <w:t>ese</w:t>
      </w:r>
      <w:r w:rsidR="00F40F6D" w:rsidRPr="00F40F6D">
        <w:rPr>
          <w:color w:val="000000"/>
          <w:szCs w:val="24"/>
          <w:lang w:eastAsia="en-GB"/>
        </w:rPr>
        <w:t xml:space="preserve"> can be found at:</w:t>
      </w:r>
      <w:r w:rsidR="00F40F6D" w:rsidRPr="00F40F6D">
        <w:rPr>
          <w:b/>
          <w:color w:val="000000"/>
          <w:szCs w:val="24"/>
          <w:lang w:eastAsia="en-GB"/>
        </w:rPr>
        <w:t xml:space="preserve"> </w:t>
      </w:r>
      <w:hyperlink r:id="rId12" w:history="1">
        <w:r w:rsidR="009F1362">
          <w:rPr>
            <w:color w:val="0000FF"/>
            <w:u w:val="single"/>
          </w:rPr>
          <w:t>www.gamblingcommission.gov.uk</w:t>
        </w:r>
      </w:hyperlink>
      <w:r w:rsidR="009F1362" w:rsidRPr="00852B7A">
        <w:rPr>
          <w:u w:val="single"/>
        </w:rPr>
        <w:t>.</w:t>
      </w:r>
    </w:p>
    <w:p w14:paraId="1112A7A1" w14:textId="77777777" w:rsidR="00F40F6D" w:rsidRPr="00F40F6D" w:rsidRDefault="00F40F6D" w:rsidP="008451A0">
      <w:pPr>
        <w:ind w:left="567" w:hanging="709"/>
        <w:rPr>
          <w:color w:val="000000"/>
          <w:szCs w:val="24"/>
          <w:lang w:eastAsia="en-GB"/>
        </w:rPr>
      </w:pPr>
    </w:p>
    <w:p w14:paraId="13B5820A" w14:textId="381CD790" w:rsidR="00F40F6D" w:rsidRPr="00F40F6D" w:rsidRDefault="007A62D7" w:rsidP="008451A0">
      <w:pPr>
        <w:ind w:left="567" w:hanging="709"/>
        <w:rPr>
          <w:color w:val="000000"/>
          <w:szCs w:val="24"/>
          <w:lang w:eastAsia="en-GB"/>
        </w:rPr>
      </w:pPr>
      <w:r>
        <w:rPr>
          <w:color w:val="000000"/>
          <w:szCs w:val="24"/>
          <w:lang w:eastAsia="en-GB"/>
        </w:rPr>
        <w:t>8.10</w:t>
      </w:r>
      <w:r w:rsidR="00F40F6D" w:rsidRPr="00F40F6D">
        <w:rPr>
          <w:color w:val="000000"/>
          <w:szCs w:val="24"/>
          <w:lang w:eastAsia="en-GB"/>
        </w:rPr>
        <w:tab/>
        <w:t>Premises licensed to sell alcohol for consumption on the premises are automatically entitled to two gaming machine permits, of categories C and/or D.</w:t>
      </w:r>
      <w:r w:rsidR="00237002">
        <w:rPr>
          <w:color w:val="000000"/>
          <w:szCs w:val="24"/>
          <w:lang w:eastAsia="en-GB"/>
        </w:rPr>
        <w:t xml:space="preserve"> </w:t>
      </w:r>
      <w:r w:rsidR="00F40F6D" w:rsidRPr="00F40F6D">
        <w:rPr>
          <w:color w:val="000000"/>
          <w:szCs w:val="24"/>
          <w:lang w:eastAsia="en-GB"/>
        </w:rPr>
        <w:t>The holder of the premises licence authorising the sale of alcohol will need to notify the council and pay the prescribed fee.</w:t>
      </w:r>
    </w:p>
    <w:p w14:paraId="354A761A" w14:textId="77777777" w:rsidR="00F40F6D" w:rsidRPr="00F40F6D" w:rsidRDefault="00F40F6D" w:rsidP="008451A0">
      <w:pPr>
        <w:ind w:left="567" w:hanging="709"/>
        <w:rPr>
          <w:color w:val="000000"/>
          <w:szCs w:val="24"/>
          <w:lang w:eastAsia="en-GB"/>
        </w:rPr>
      </w:pPr>
    </w:p>
    <w:p w14:paraId="04A18D54" w14:textId="77777777" w:rsidR="00F40F6D" w:rsidRPr="00F40F6D" w:rsidRDefault="007A62D7" w:rsidP="008451A0">
      <w:pPr>
        <w:spacing w:after="120"/>
        <w:ind w:left="567" w:hanging="709"/>
        <w:rPr>
          <w:color w:val="000000"/>
          <w:szCs w:val="24"/>
          <w:lang w:eastAsia="en-GB"/>
        </w:rPr>
      </w:pPr>
      <w:r>
        <w:rPr>
          <w:color w:val="000000"/>
          <w:szCs w:val="24"/>
          <w:lang w:eastAsia="en-GB"/>
        </w:rPr>
        <w:t>8.11</w:t>
      </w:r>
      <w:r w:rsidR="00F40F6D" w:rsidRPr="00F40F6D">
        <w:rPr>
          <w:color w:val="000000"/>
          <w:szCs w:val="24"/>
          <w:lang w:eastAsia="en-GB"/>
        </w:rPr>
        <w:tab/>
        <w:t>The councils can remove the automatic authorisation in respect of any premises if:</w:t>
      </w:r>
    </w:p>
    <w:p w14:paraId="4FB8D57A" w14:textId="77777777" w:rsidR="00F40F6D" w:rsidRPr="00F40F6D" w:rsidRDefault="00F40F6D" w:rsidP="008451A0">
      <w:pPr>
        <w:numPr>
          <w:ilvl w:val="3"/>
          <w:numId w:val="25"/>
        </w:numPr>
        <w:ind w:left="1276" w:hanging="425"/>
        <w:rPr>
          <w:color w:val="000000"/>
          <w:szCs w:val="24"/>
          <w:lang w:eastAsia="en-GB"/>
        </w:rPr>
      </w:pPr>
      <w:r w:rsidRPr="00F40F6D">
        <w:rPr>
          <w:color w:val="000000"/>
          <w:szCs w:val="24"/>
          <w:lang w:eastAsia="en-GB"/>
        </w:rPr>
        <w:t>provision of the machines is not reasonably consistent with the pursuit of the licensing objectives</w:t>
      </w:r>
    </w:p>
    <w:p w14:paraId="105AE4B4" w14:textId="77777777" w:rsidR="00F40F6D" w:rsidRPr="00F40F6D" w:rsidRDefault="00F40F6D" w:rsidP="008451A0">
      <w:pPr>
        <w:numPr>
          <w:ilvl w:val="3"/>
          <w:numId w:val="25"/>
        </w:numPr>
        <w:ind w:left="1276" w:hanging="425"/>
        <w:rPr>
          <w:color w:val="000000"/>
          <w:szCs w:val="24"/>
          <w:lang w:eastAsia="en-GB"/>
        </w:rPr>
      </w:pPr>
      <w:r w:rsidRPr="00F40F6D">
        <w:rPr>
          <w:color w:val="000000"/>
          <w:szCs w:val="24"/>
          <w:lang w:eastAsia="en-GB"/>
        </w:rPr>
        <w:t>gaming has taken place on the premises that breaches a condition of section 282 of the Act</w:t>
      </w:r>
    </w:p>
    <w:p w14:paraId="6A0FDEF9" w14:textId="77777777" w:rsidR="00F40F6D" w:rsidRPr="00F40F6D" w:rsidRDefault="00F40F6D" w:rsidP="008451A0">
      <w:pPr>
        <w:numPr>
          <w:ilvl w:val="3"/>
          <w:numId w:val="25"/>
        </w:numPr>
        <w:ind w:left="1276" w:hanging="425"/>
        <w:rPr>
          <w:color w:val="000000"/>
          <w:szCs w:val="24"/>
          <w:lang w:eastAsia="en-GB"/>
        </w:rPr>
      </w:pPr>
      <w:r w:rsidRPr="00F40F6D">
        <w:rPr>
          <w:color w:val="000000"/>
          <w:szCs w:val="24"/>
          <w:lang w:eastAsia="en-GB"/>
        </w:rPr>
        <w:t>the premises are mainly used for gaming; or</w:t>
      </w:r>
    </w:p>
    <w:p w14:paraId="13B292A7" w14:textId="77777777" w:rsidR="00F40F6D" w:rsidRPr="00F40F6D" w:rsidRDefault="00F40F6D" w:rsidP="008451A0">
      <w:pPr>
        <w:numPr>
          <w:ilvl w:val="3"/>
          <w:numId w:val="25"/>
        </w:numPr>
        <w:ind w:left="1276" w:hanging="425"/>
        <w:rPr>
          <w:color w:val="000000"/>
          <w:szCs w:val="24"/>
          <w:lang w:eastAsia="en-GB"/>
        </w:rPr>
      </w:pPr>
      <w:r w:rsidRPr="00F40F6D">
        <w:rPr>
          <w:color w:val="000000"/>
          <w:szCs w:val="24"/>
          <w:lang w:eastAsia="en-GB"/>
        </w:rPr>
        <w:t>an offence under the Act has been committed on the premises.</w:t>
      </w:r>
    </w:p>
    <w:p w14:paraId="44B0DF1E" w14:textId="77777777" w:rsidR="00F40F6D" w:rsidRPr="00F40F6D" w:rsidRDefault="00F40F6D" w:rsidP="008451A0">
      <w:pPr>
        <w:ind w:left="1134"/>
        <w:rPr>
          <w:color w:val="000000"/>
          <w:szCs w:val="24"/>
          <w:lang w:eastAsia="en-GB"/>
        </w:rPr>
      </w:pPr>
    </w:p>
    <w:p w14:paraId="506C628E" w14:textId="5BCB7D5F" w:rsidR="00F40F6D" w:rsidRDefault="007A62D7" w:rsidP="008451A0">
      <w:pPr>
        <w:ind w:left="567" w:hanging="709"/>
        <w:rPr>
          <w:color w:val="000000"/>
          <w:szCs w:val="24"/>
          <w:lang w:eastAsia="en-GB"/>
        </w:rPr>
      </w:pPr>
      <w:r>
        <w:rPr>
          <w:color w:val="000000"/>
          <w:szCs w:val="24"/>
          <w:lang w:eastAsia="en-GB"/>
        </w:rPr>
        <w:t>8.12</w:t>
      </w:r>
      <w:r w:rsidR="00F40F6D" w:rsidRPr="00F40F6D">
        <w:rPr>
          <w:color w:val="000000"/>
          <w:szCs w:val="24"/>
          <w:lang w:eastAsia="en-GB"/>
        </w:rPr>
        <w:tab/>
        <w:t>If the holder of the premises licence wishes to have more than two machines in the premises, they will need to apply for a permit.</w:t>
      </w:r>
    </w:p>
    <w:p w14:paraId="28958C3D" w14:textId="77777777" w:rsidR="008451A0" w:rsidRPr="00F40F6D" w:rsidRDefault="008451A0" w:rsidP="008451A0">
      <w:pPr>
        <w:ind w:left="567" w:hanging="709"/>
        <w:rPr>
          <w:color w:val="000000"/>
          <w:szCs w:val="24"/>
          <w:lang w:eastAsia="en-GB"/>
        </w:rPr>
      </w:pPr>
    </w:p>
    <w:p w14:paraId="50ADC151" w14:textId="77777777" w:rsidR="00F40F6D" w:rsidRPr="00F40F6D" w:rsidRDefault="007A62D7" w:rsidP="008451A0">
      <w:pPr>
        <w:ind w:left="567" w:hanging="709"/>
        <w:rPr>
          <w:color w:val="000000"/>
          <w:szCs w:val="24"/>
          <w:lang w:eastAsia="en-GB"/>
        </w:rPr>
      </w:pPr>
      <w:r>
        <w:rPr>
          <w:color w:val="000000"/>
          <w:szCs w:val="24"/>
          <w:lang w:eastAsia="en-GB"/>
        </w:rPr>
        <w:t>8.13</w:t>
      </w:r>
      <w:r w:rsidR="00F40F6D" w:rsidRPr="00F40F6D">
        <w:rPr>
          <w:color w:val="000000"/>
          <w:szCs w:val="24"/>
          <w:lang w:eastAsia="en-GB"/>
        </w:rPr>
        <w:tab/>
        <w:t xml:space="preserve">As children may be present in alcohol licensed premises, the councils expect applicants to pay particular attention to the </w:t>
      </w:r>
      <w:r>
        <w:rPr>
          <w:color w:val="000000"/>
          <w:szCs w:val="24"/>
          <w:lang w:eastAsia="en-GB"/>
        </w:rPr>
        <w:t>measures detailed in this policy around public safety – in particular relation to children and vulnerable people.</w:t>
      </w:r>
    </w:p>
    <w:p w14:paraId="34DE30BF" w14:textId="77777777" w:rsidR="00F40F6D" w:rsidRPr="00F40F6D" w:rsidRDefault="00F40F6D" w:rsidP="008451A0">
      <w:pPr>
        <w:ind w:left="567" w:hanging="709"/>
        <w:rPr>
          <w:color w:val="000000"/>
          <w:szCs w:val="24"/>
          <w:lang w:eastAsia="en-GB"/>
        </w:rPr>
      </w:pPr>
    </w:p>
    <w:p w14:paraId="4B00CD94" w14:textId="52826EC8" w:rsidR="00F40F6D" w:rsidRPr="00F40F6D" w:rsidRDefault="007A62D7" w:rsidP="008451A0">
      <w:pPr>
        <w:ind w:left="567" w:hanging="709"/>
        <w:rPr>
          <w:color w:val="000000"/>
          <w:szCs w:val="24"/>
          <w:lang w:eastAsia="en-GB"/>
        </w:rPr>
      </w:pPr>
      <w:r>
        <w:rPr>
          <w:color w:val="000000"/>
          <w:szCs w:val="24"/>
          <w:lang w:eastAsia="en-GB"/>
        </w:rPr>
        <w:t>8.14</w:t>
      </w:r>
      <w:r w:rsidR="00F40F6D" w:rsidRPr="00F40F6D">
        <w:rPr>
          <w:color w:val="000000"/>
          <w:szCs w:val="24"/>
          <w:lang w:eastAsia="en-GB"/>
        </w:rPr>
        <w:tab/>
        <w:t>It is recognised that some alcohol licensed premises may apply for a premises licence for their non-alcohol licensed areas.</w:t>
      </w:r>
      <w:r w:rsidR="00237002">
        <w:rPr>
          <w:color w:val="000000"/>
          <w:szCs w:val="24"/>
          <w:lang w:eastAsia="en-GB"/>
        </w:rPr>
        <w:t xml:space="preserve"> </w:t>
      </w:r>
      <w:r w:rsidR="00F40F6D" w:rsidRPr="00F40F6D">
        <w:rPr>
          <w:color w:val="000000"/>
          <w:szCs w:val="24"/>
          <w:lang w:eastAsia="en-GB"/>
        </w:rPr>
        <w:t>Any such application would need to be applied for and dealt with under the Gambling Act, not the Licensing Act.</w:t>
      </w:r>
    </w:p>
    <w:p w14:paraId="78DB7776" w14:textId="77777777" w:rsidR="00F40F6D" w:rsidRPr="00F40F6D" w:rsidRDefault="00F40F6D" w:rsidP="008451A0">
      <w:pPr>
        <w:ind w:left="567" w:hanging="709"/>
        <w:rPr>
          <w:color w:val="000000"/>
          <w:szCs w:val="24"/>
          <w:lang w:eastAsia="en-GB"/>
        </w:rPr>
      </w:pPr>
    </w:p>
    <w:p w14:paraId="1682DBC3" w14:textId="78BA6323" w:rsidR="00F40F6D" w:rsidRPr="00F40F6D" w:rsidRDefault="007A62D7" w:rsidP="008451A0">
      <w:pPr>
        <w:ind w:left="567" w:hanging="709"/>
        <w:rPr>
          <w:color w:val="000000"/>
          <w:szCs w:val="24"/>
          <w:lang w:eastAsia="en-GB"/>
        </w:rPr>
      </w:pPr>
      <w:r>
        <w:rPr>
          <w:color w:val="000000"/>
          <w:szCs w:val="24"/>
          <w:lang w:eastAsia="en-GB"/>
        </w:rPr>
        <w:t>8.15</w:t>
      </w:r>
      <w:r w:rsidR="00F40F6D" w:rsidRPr="00F40F6D">
        <w:rPr>
          <w:color w:val="000000"/>
          <w:szCs w:val="24"/>
          <w:lang w:eastAsia="en-GB"/>
        </w:rPr>
        <w:tab/>
        <w:t>The councils can decide to grant the application with a smaller number of machines and/or a different category of machines than that applied for, however conditions cannot be attached to the permit.</w:t>
      </w:r>
    </w:p>
    <w:p w14:paraId="60529DE3" w14:textId="77777777" w:rsidR="00F40F6D" w:rsidRPr="00F40F6D" w:rsidRDefault="00F40F6D" w:rsidP="008451A0">
      <w:pPr>
        <w:ind w:left="567" w:hanging="709"/>
        <w:rPr>
          <w:color w:val="000000"/>
          <w:szCs w:val="24"/>
          <w:lang w:eastAsia="en-GB"/>
        </w:rPr>
      </w:pPr>
    </w:p>
    <w:p w14:paraId="5C800739" w14:textId="6C2820DF" w:rsidR="00F40F6D" w:rsidRPr="00F40F6D" w:rsidRDefault="00F40F6D" w:rsidP="008451A0">
      <w:pPr>
        <w:pStyle w:val="Heading2"/>
        <w:ind w:left="567" w:hanging="709"/>
      </w:pPr>
      <w:bookmarkStart w:id="67" w:name="_Toc74670960"/>
      <w:bookmarkStart w:id="68" w:name="_Toc74672909"/>
      <w:bookmarkStart w:id="69" w:name="_Toc74741632"/>
      <w:r w:rsidRPr="00F40F6D">
        <w:lastRenderedPageBreak/>
        <w:t>Club gaming and club machine permits</w:t>
      </w:r>
      <w:bookmarkEnd w:id="67"/>
      <w:bookmarkEnd w:id="68"/>
      <w:bookmarkEnd w:id="69"/>
      <w:r w:rsidRPr="00F40F6D">
        <w:t xml:space="preserve"> </w:t>
      </w:r>
    </w:p>
    <w:p w14:paraId="7E63F489" w14:textId="11EF1AD2" w:rsidR="00F40F6D" w:rsidRPr="00F40F6D" w:rsidRDefault="007A62D7" w:rsidP="008451A0">
      <w:pPr>
        <w:ind w:left="567" w:hanging="709"/>
        <w:rPr>
          <w:color w:val="000000"/>
          <w:szCs w:val="24"/>
          <w:lang w:eastAsia="en-GB"/>
        </w:rPr>
      </w:pPr>
      <w:r>
        <w:rPr>
          <w:color w:val="000000"/>
          <w:szCs w:val="24"/>
          <w:lang w:eastAsia="en-GB"/>
        </w:rPr>
        <w:t>8.16</w:t>
      </w:r>
      <w:r w:rsidR="00F40F6D" w:rsidRPr="00F40F6D">
        <w:rPr>
          <w:color w:val="000000"/>
          <w:szCs w:val="24"/>
          <w:lang w:eastAsia="en-GB"/>
        </w:rPr>
        <w:tab/>
        <w:t>The numbers and categories of machine permitted are different to non-clubs.</w:t>
      </w:r>
      <w:r w:rsidR="00852B7A">
        <w:rPr>
          <w:color w:val="000000"/>
          <w:szCs w:val="24"/>
          <w:lang w:eastAsia="en-GB"/>
        </w:rPr>
        <w:t xml:space="preserve"> The current details of</w:t>
      </w:r>
      <w:r w:rsidR="00852B7A" w:rsidRPr="00F40F6D">
        <w:rPr>
          <w:color w:val="000000"/>
          <w:szCs w:val="24"/>
          <w:lang w:eastAsia="en-GB"/>
        </w:rPr>
        <w:t xml:space="preserve"> </w:t>
      </w:r>
      <w:r w:rsidR="00F40F6D" w:rsidRPr="00F40F6D">
        <w:rPr>
          <w:color w:val="000000"/>
          <w:szCs w:val="24"/>
          <w:lang w:eastAsia="en-GB"/>
        </w:rPr>
        <w:t>maximum stakes and pay-outs permitted for each machine category and numbers of machine(s) permitted</w:t>
      </w:r>
      <w:r w:rsidR="00852B7A">
        <w:rPr>
          <w:color w:val="000000"/>
          <w:szCs w:val="24"/>
          <w:lang w:eastAsia="en-GB"/>
        </w:rPr>
        <w:t xml:space="preserve"> can be found at </w:t>
      </w:r>
      <w:hyperlink r:id="rId13" w:history="1">
        <w:r w:rsidR="00852B7A" w:rsidRPr="00596DA9">
          <w:rPr>
            <w:rStyle w:val="Hyperlink"/>
            <w:rFonts w:cs="Arial"/>
            <w:szCs w:val="24"/>
            <w:lang w:eastAsia="en-GB"/>
          </w:rPr>
          <w:t>www.gamblingcommission.gov.uk</w:t>
        </w:r>
      </w:hyperlink>
      <w:r w:rsidR="00852B7A">
        <w:rPr>
          <w:color w:val="000000"/>
          <w:szCs w:val="24"/>
          <w:lang w:eastAsia="en-GB"/>
        </w:rPr>
        <w:t>.</w:t>
      </w:r>
    </w:p>
    <w:p w14:paraId="5BA92680" w14:textId="77777777" w:rsidR="00F40F6D" w:rsidRPr="00F40F6D" w:rsidRDefault="00F40F6D" w:rsidP="008451A0">
      <w:pPr>
        <w:ind w:left="567" w:hanging="709"/>
        <w:rPr>
          <w:color w:val="000000"/>
          <w:szCs w:val="24"/>
          <w:lang w:eastAsia="en-GB"/>
        </w:rPr>
      </w:pPr>
    </w:p>
    <w:p w14:paraId="0336EAB9" w14:textId="77777777" w:rsidR="00F40F6D" w:rsidRPr="00F40F6D" w:rsidRDefault="007A62D7" w:rsidP="008451A0">
      <w:pPr>
        <w:ind w:left="567" w:hanging="709"/>
        <w:rPr>
          <w:b/>
          <w:bCs/>
          <w:color w:val="000000"/>
          <w:szCs w:val="24"/>
          <w:lang w:eastAsia="en-GB"/>
        </w:rPr>
      </w:pPr>
      <w:r>
        <w:rPr>
          <w:color w:val="000000"/>
          <w:szCs w:val="24"/>
          <w:lang w:eastAsia="en-GB"/>
        </w:rPr>
        <w:t>8.17</w:t>
      </w:r>
      <w:r w:rsidR="00F40F6D" w:rsidRPr="00F40F6D">
        <w:rPr>
          <w:color w:val="000000"/>
          <w:szCs w:val="24"/>
          <w:lang w:eastAsia="en-GB"/>
        </w:rPr>
        <w:tab/>
        <w:t xml:space="preserve">The councils may grant members’ clubs and miners’ welfare institutes (but not commercial clubs) club gaming permits which authorise the establishments to provide gaming machines, equal chance gaming and games of chance. </w:t>
      </w:r>
    </w:p>
    <w:p w14:paraId="6CD77619" w14:textId="77777777" w:rsidR="00F40F6D" w:rsidRPr="00F40F6D" w:rsidRDefault="00F40F6D" w:rsidP="008451A0">
      <w:pPr>
        <w:ind w:left="567" w:hanging="709"/>
        <w:rPr>
          <w:color w:val="000000"/>
          <w:szCs w:val="24"/>
          <w:lang w:eastAsia="en-GB"/>
        </w:rPr>
      </w:pPr>
    </w:p>
    <w:p w14:paraId="20DA9473" w14:textId="77777777" w:rsidR="00F40F6D" w:rsidRPr="00F40F6D" w:rsidRDefault="007A62D7" w:rsidP="008451A0">
      <w:pPr>
        <w:ind w:left="567" w:hanging="709"/>
        <w:rPr>
          <w:color w:val="000000"/>
          <w:szCs w:val="24"/>
          <w:lang w:eastAsia="en-GB"/>
        </w:rPr>
      </w:pPr>
      <w:r>
        <w:rPr>
          <w:color w:val="000000"/>
          <w:szCs w:val="24"/>
          <w:lang w:eastAsia="en-GB"/>
        </w:rPr>
        <w:t>8.18</w:t>
      </w:r>
      <w:r w:rsidR="00F40F6D" w:rsidRPr="00F40F6D">
        <w:rPr>
          <w:color w:val="000000"/>
          <w:szCs w:val="24"/>
          <w:lang w:eastAsia="en-GB"/>
        </w:rPr>
        <w:tab/>
        <w:t xml:space="preserve">If a members’ club or a miners’ welfare institute does not wish to have the full range of facilities permitted by a club gaming permit, they may apply to the councils for a club machine permit under section 273 of the Act. </w:t>
      </w:r>
    </w:p>
    <w:p w14:paraId="7C7DB174" w14:textId="77777777" w:rsidR="00F40F6D" w:rsidRPr="00F40F6D" w:rsidRDefault="00F40F6D" w:rsidP="008451A0">
      <w:pPr>
        <w:ind w:left="567" w:hanging="709"/>
        <w:rPr>
          <w:color w:val="000000"/>
          <w:szCs w:val="24"/>
          <w:lang w:eastAsia="en-GB"/>
        </w:rPr>
      </w:pPr>
    </w:p>
    <w:p w14:paraId="7D0D9963" w14:textId="4C7BE42A" w:rsidR="00F40F6D" w:rsidRPr="00F40F6D" w:rsidRDefault="007A62D7" w:rsidP="008451A0">
      <w:pPr>
        <w:ind w:left="567" w:hanging="709"/>
        <w:rPr>
          <w:color w:val="000000"/>
          <w:szCs w:val="24"/>
          <w:lang w:eastAsia="en-GB"/>
        </w:rPr>
      </w:pPr>
      <w:r>
        <w:rPr>
          <w:color w:val="000000"/>
          <w:szCs w:val="24"/>
          <w:lang w:eastAsia="en-GB"/>
        </w:rPr>
        <w:t>8.19</w:t>
      </w:r>
      <w:r w:rsidR="00F40F6D" w:rsidRPr="00F40F6D">
        <w:rPr>
          <w:color w:val="000000"/>
          <w:szCs w:val="24"/>
          <w:lang w:eastAsia="en-GB"/>
        </w:rPr>
        <w:tab/>
        <w:t>To qualify, members’ clubs must have at least 25 members and be established and conducted ‘wholly or mainly’ for purposes other than gaming, unless the gaming is permitted by separate regulations.</w:t>
      </w:r>
      <w:r w:rsidR="00237002">
        <w:rPr>
          <w:color w:val="000000"/>
          <w:szCs w:val="24"/>
          <w:lang w:eastAsia="en-GB"/>
        </w:rPr>
        <w:t xml:space="preserve"> </w:t>
      </w:r>
      <w:r w:rsidR="00F40F6D" w:rsidRPr="00F40F6D">
        <w:rPr>
          <w:color w:val="000000"/>
          <w:szCs w:val="24"/>
          <w:lang w:eastAsia="en-GB"/>
        </w:rPr>
        <w:t>A members’ club must be permanent in nature, not established to make commercial profit and controlled by its members equally.</w:t>
      </w:r>
      <w:r w:rsidR="00237002">
        <w:rPr>
          <w:color w:val="000000"/>
          <w:szCs w:val="24"/>
          <w:lang w:eastAsia="en-GB"/>
        </w:rPr>
        <w:t xml:space="preserve"> </w:t>
      </w:r>
      <w:r w:rsidR="00F40F6D" w:rsidRPr="00F40F6D">
        <w:rPr>
          <w:color w:val="000000"/>
          <w:szCs w:val="24"/>
          <w:lang w:eastAsia="en-GB"/>
        </w:rPr>
        <w:t>Examples include working men’s clubs, branches of the Royal British Legion, sports and social clubs, bridge and whist clubs and clubs with political affiliations.</w:t>
      </w:r>
    </w:p>
    <w:p w14:paraId="0DC25AB0" w14:textId="77777777" w:rsidR="00F40F6D" w:rsidRPr="00F40F6D" w:rsidRDefault="00F40F6D" w:rsidP="008451A0">
      <w:pPr>
        <w:ind w:left="567" w:hanging="709"/>
        <w:rPr>
          <w:color w:val="000000"/>
          <w:szCs w:val="24"/>
          <w:lang w:eastAsia="en-GB"/>
        </w:rPr>
      </w:pPr>
    </w:p>
    <w:p w14:paraId="342E5090" w14:textId="1D76C848" w:rsidR="00F40F6D" w:rsidRPr="00F40F6D" w:rsidRDefault="007A62D7" w:rsidP="008451A0">
      <w:pPr>
        <w:spacing w:after="120"/>
        <w:ind w:left="567" w:hanging="709"/>
        <w:rPr>
          <w:color w:val="000000"/>
          <w:szCs w:val="24"/>
          <w:lang w:eastAsia="en-GB"/>
        </w:rPr>
      </w:pPr>
      <w:r>
        <w:rPr>
          <w:color w:val="000000"/>
          <w:szCs w:val="24"/>
          <w:lang w:eastAsia="en-GB"/>
        </w:rPr>
        <w:t>8.20</w:t>
      </w:r>
      <w:r w:rsidR="00F40F6D" w:rsidRPr="00F40F6D">
        <w:rPr>
          <w:color w:val="000000"/>
          <w:szCs w:val="24"/>
          <w:lang w:eastAsia="en-GB"/>
        </w:rPr>
        <w:tab/>
        <w:t>The councils must satisfy themselves that the club genuinely meets the requirements of the Act to obtain a club gaming permit and therefore may ask for supporting documents. The following is a list of matters that will be considered:</w:t>
      </w:r>
    </w:p>
    <w:p w14:paraId="6FD568DF" w14:textId="77777777" w:rsidR="00F40F6D" w:rsidRPr="00F40F6D" w:rsidRDefault="00F40F6D" w:rsidP="008451A0">
      <w:pPr>
        <w:numPr>
          <w:ilvl w:val="0"/>
          <w:numId w:val="22"/>
        </w:numPr>
        <w:ind w:left="1276" w:hanging="425"/>
        <w:rPr>
          <w:color w:val="000000"/>
          <w:szCs w:val="24"/>
          <w:lang w:eastAsia="en-GB"/>
        </w:rPr>
      </w:pPr>
      <w:r w:rsidRPr="00F40F6D">
        <w:rPr>
          <w:color w:val="000000"/>
          <w:szCs w:val="24"/>
          <w:lang w:eastAsia="en-GB"/>
        </w:rPr>
        <w:t>the procedures for guests accepted into the club</w:t>
      </w:r>
    </w:p>
    <w:p w14:paraId="69251491" w14:textId="77777777" w:rsidR="00F40F6D" w:rsidRPr="00F40F6D" w:rsidRDefault="00F40F6D" w:rsidP="008451A0">
      <w:pPr>
        <w:numPr>
          <w:ilvl w:val="0"/>
          <w:numId w:val="22"/>
        </w:numPr>
        <w:ind w:left="1276" w:hanging="425"/>
        <w:rPr>
          <w:color w:val="000000"/>
          <w:szCs w:val="24"/>
          <w:lang w:eastAsia="en-GB"/>
        </w:rPr>
      </w:pPr>
      <w:r w:rsidRPr="00F40F6D">
        <w:rPr>
          <w:color w:val="000000"/>
          <w:szCs w:val="24"/>
          <w:lang w:eastAsia="en-GB"/>
        </w:rPr>
        <w:t>how the club is advertised</w:t>
      </w:r>
    </w:p>
    <w:p w14:paraId="4E92EBB2" w14:textId="77777777" w:rsidR="00F40F6D" w:rsidRPr="00F40F6D" w:rsidRDefault="00F40F6D" w:rsidP="008451A0">
      <w:pPr>
        <w:numPr>
          <w:ilvl w:val="0"/>
          <w:numId w:val="22"/>
        </w:numPr>
        <w:ind w:left="1276" w:hanging="425"/>
        <w:rPr>
          <w:color w:val="000000"/>
          <w:szCs w:val="24"/>
          <w:lang w:eastAsia="en-GB"/>
        </w:rPr>
      </w:pPr>
      <w:r w:rsidRPr="00F40F6D">
        <w:rPr>
          <w:color w:val="000000"/>
          <w:szCs w:val="24"/>
          <w:lang w:eastAsia="en-GB"/>
        </w:rPr>
        <w:t>the running of the club, for example committee meetings, financial accounts and election of committee members.</w:t>
      </w:r>
    </w:p>
    <w:p w14:paraId="7568F084" w14:textId="77777777" w:rsidR="00F40F6D" w:rsidRPr="00F40F6D" w:rsidRDefault="00F40F6D" w:rsidP="008451A0">
      <w:pPr>
        <w:ind w:left="1418" w:hanging="284"/>
        <w:rPr>
          <w:color w:val="000000"/>
          <w:szCs w:val="24"/>
          <w:lang w:eastAsia="en-GB"/>
        </w:rPr>
      </w:pPr>
    </w:p>
    <w:p w14:paraId="55DFE486" w14:textId="77777777" w:rsidR="00F40F6D" w:rsidRPr="00F40F6D" w:rsidRDefault="00F40F6D" w:rsidP="008451A0">
      <w:pPr>
        <w:ind w:left="567"/>
        <w:rPr>
          <w:color w:val="000000"/>
          <w:szCs w:val="24"/>
          <w:lang w:eastAsia="en-GB"/>
        </w:rPr>
      </w:pPr>
      <w:r w:rsidRPr="00F40F6D">
        <w:rPr>
          <w:color w:val="000000"/>
          <w:szCs w:val="24"/>
          <w:lang w:eastAsia="en-GB"/>
        </w:rPr>
        <w:t>This list is not exhaustive and the councils may ask for any documents they feel are necessary in determining whether a club is genuine, even if it has already been granted a club premises certificate under the Licensing Act 2003.</w:t>
      </w:r>
    </w:p>
    <w:p w14:paraId="094ECA2A" w14:textId="77777777" w:rsidR="00F40F6D" w:rsidRPr="00F40F6D" w:rsidRDefault="00F40F6D" w:rsidP="008451A0">
      <w:pPr>
        <w:ind w:left="567" w:hanging="709"/>
        <w:rPr>
          <w:color w:val="000000"/>
          <w:szCs w:val="24"/>
          <w:lang w:eastAsia="en-GB"/>
        </w:rPr>
      </w:pPr>
    </w:p>
    <w:p w14:paraId="2EAE6CCC" w14:textId="77777777" w:rsidR="00F40F6D" w:rsidRPr="00F40F6D" w:rsidRDefault="007A62D7" w:rsidP="008451A0">
      <w:pPr>
        <w:spacing w:after="120"/>
        <w:ind w:left="567" w:hanging="709"/>
        <w:rPr>
          <w:color w:val="000000"/>
          <w:szCs w:val="24"/>
          <w:lang w:eastAsia="en-GB"/>
        </w:rPr>
      </w:pPr>
      <w:r>
        <w:rPr>
          <w:color w:val="000000"/>
          <w:szCs w:val="24"/>
          <w:lang w:eastAsia="en-GB"/>
        </w:rPr>
        <w:t>8.21</w:t>
      </w:r>
      <w:r w:rsidR="00F40F6D" w:rsidRPr="00F40F6D">
        <w:rPr>
          <w:color w:val="000000"/>
          <w:szCs w:val="24"/>
          <w:lang w:eastAsia="en-GB"/>
        </w:rPr>
        <w:tab/>
        <w:t>An application may only be refused on one or more of the following grounds:</w:t>
      </w:r>
    </w:p>
    <w:p w14:paraId="6CB5E4E1" w14:textId="77777777" w:rsidR="00F40F6D" w:rsidRPr="00F40F6D" w:rsidRDefault="00F40F6D" w:rsidP="008451A0">
      <w:pPr>
        <w:numPr>
          <w:ilvl w:val="0"/>
          <w:numId w:val="12"/>
        </w:numPr>
        <w:tabs>
          <w:tab w:val="clear" w:pos="1440"/>
        </w:tabs>
        <w:ind w:left="1276" w:hanging="425"/>
        <w:rPr>
          <w:color w:val="000000"/>
          <w:szCs w:val="24"/>
          <w:lang w:eastAsia="en-GB"/>
        </w:rPr>
      </w:pPr>
      <w:r w:rsidRPr="00F40F6D">
        <w:rPr>
          <w:color w:val="000000"/>
          <w:szCs w:val="24"/>
          <w:lang w:eastAsia="en-GB"/>
        </w:rPr>
        <w:t>the applicant does not fulfil the requirements for a members’ or commercial club or miners’ welfare institute and therefore is not entitled to receive the type of permit for which it has applied</w:t>
      </w:r>
    </w:p>
    <w:p w14:paraId="264A1E69" w14:textId="666CE369" w:rsidR="00F40F6D" w:rsidRPr="00F40F6D" w:rsidRDefault="00F40F6D" w:rsidP="008451A0">
      <w:pPr>
        <w:numPr>
          <w:ilvl w:val="0"/>
          <w:numId w:val="12"/>
        </w:numPr>
        <w:tabs>
          <w:tab w:val="clear" w:pos="1440"/>
        </w:tabs>
        <w:ind w:left="1276" w:hanging="425"/>
        <w:rPr>
          <w:color w:val="000000"/>
          <w:szCs w:val="24"/>
          <w:lang w:eastAsia="en-GB"/>
        </w:rPr>
      </w:pPr>
      <w:r w:rsidRPr="00F40F6D">
        <w:rPr>
          <w:color w:val="000000"/>
          <w:szCs w:val="24"/>
          <w:lang w:eastAsia="en-GB"/>
        </w:rPr>
        <w:t>the applicant’s premises are used wholly or mainly by children and/or young persons</w:t>
      </w:r>
    </w:p>
    <w:p w14:paraId="580B1DC5" w14:textId="77777777" w:rsidR="00F40F6D" w:rsidRPr="00F40F6D" w:rsidRDefault="00F40F6D" w:rsidP="008451A0">
      <w:pPr>
        <w:numPr>
          <w:ilvl w:val="0"/>
          <w:numId w:val="12"/>
        </w:numPr>
        <w:tabs>
          <w:tab w:val="clear" w:pos="1440"/>
        </w:tabs>
        <w:ind w:left="1276" w:hanging="425"/>
        <w:rPr>
          <w:color w:val="000000"/>
          <w:szCs w:val="24"/>
          <w:lang w:eastAsia="en-GB"/>
        </w:rPr>
      </w:pPr>
      <w:r w:rsidRPr="00F40F6D">
        <w:rPr>
          <w:color w:val="000000"/>
          <w:szCs w:val="24"/>
          <w:lang w:eastAsia="en-GB"/>
        </w:rPr>
        <w:t>an offence under the Act or a breach of a condition of a permit has been committed by the applicant while providing gaming facilities</w:t>
      </w:r>
    </w:p>
    <w:p w14:paraId="3A8A1D4B" w14:textId="77777777" w:rsidR="00F40F6D" w:rsidRPr="00F40F6D" w:rsidRDefault="00F40F6D" w:rsidP="008451A0">
      <w:pPr>
        <w:numPr>
          <w:ilvl w:val="0"/>
          <w:numId w:val="12"/>
        </w:numPr>
        <w:tabs>
          <w:tab w:val="clear" w:pos="1440"/>
        </w:tabs>
        <w:ind w:left="1276" w:hanging="425"/>
        <w:rPr>
          <w:color w:val="000000"/>
          <w:szCs w:val="24"/>
          <w:lang w:eastAsia="en-GB"/>
        </w:rPr>
      </w:pPr>
      <w:r w:rsidRPr="00F40F6D">
        <w:rPr>
          <w:color w:val="000000"/>
          <w:szCs w:val="24"/>
          <w:lang w:eastAsia="en-GB"/>
        </w:rPr>
        <w:t>a permit held by the applicant has been cancelled in the previous ten years; or</w:t>
      </w:r>
    </w:p>
    <w:p w14:paraId="141A7FF0" w14:textId="77777777" w:rsidR="00F40F6D" w:rsidRPr="00F40F6D" w:rsidRDefault="00F40F6D" w:rsidP="008451A0">
      <w:pPr>
        <w:numPr>
          <w:ilvl w:val="0"/>
          <w:numId w:val="12"/>
        </w:numPr>
        <w:tabs>
          <w:tab w:val="clear" w:pos="1440"/>
        </w:tabs>
        <w:ind w:left="1276" w:hanging="425"/>
        <w:rPr>
          <w:color w:val="000000"/>
          <w:szCs w:val="24"/>
          <w:lang w:eastAsia="en-GB"/>
        </w:rPr>
      </w:pPr>
      <w:r w:rsidRPr="00F40F6D">
        <w:rPr>
          <w:color w:val="000000"/>
          <w:szCs w:val="24"/>
          <w:lang w:eastAsia="en-GB"/>
        </w:rPr>
        <w:t>an objection has been lodged by the Gambling Commission or the police.</w:t>
      </w:r>
    </w:p>
    <w:p w14:paraId="57AADF1F" w14:textId="77777777" w:rsidR="00F40F6D" w:rsidRPr="00F40F6D" w:rsidRDefault="00F40F6D" w:rsidP="008451A0">
      <w:pPr>
        <w:ind w:left="720" w:hanging="1004"/>
        <w:rPr>
          <w:color w:val="000000"/>
          <w:szCs w:val="24"/>
          <w:lang w:eastAsia="en-GB"/>
        </w:rPr>
      </w:pPr>
    </w:p>
    <w:p w14:paraId="513E864C" w14:textId="6A42388F" w:rsidR="00F40F6D" w:rsidRPr="00F40F6D" w:rsidRDefault="007A62D7" w:rsidP="008451A0">
      <w:pPr>
        <w:ind w:left="567" w:hanging="709"/>
        <w:rPr>
          <w:color w:val="000000"/>
          <w:szCs w:val="24"/>
          <w:lang w:eastAsia="en-GB"/>
        </w:rPr>
      </w:pPr>
      <w:r>
        <w:rPr>
          <w:color w:val="000000"/>
          <w:szCs w:val="24"/>
          <w:lang w:eastAsia="en-GB"/>
        </w:rPr>
        <w:t>8.22</w:t>
      </w:r>
      <w:r w:rsidR="00F40F6D" w:rsidRPr="00F40F6D">
        <w:rPr>
          <w:color w:val="000000"/>
          <w:szCs w:val="24"/>
          <w:lang w:eastAsia="en-GB"/>
        </w:rPr>
        <w:tab/>
        <w:t>Under section 72 of the Act there is a ‘fast-track’ procedure available for clubs which hold a club premises certificate under the Licensing Act 2003.</w:t>
      </w:r>
      <w:r w:rsidR="00237002">
        <w:rPr>
          <w:color w:val="000000"/>
          <w:szCs w:val="24"/>
          <w:lang w:eastAsia="en-GB"/>
        </w:rPr>
        <w:t xml:space="preserve"> </w:t>
      </w:r>
      <w:r w:rsidR="00F40F6D" w:rsidRPr="00F40F6D">
        <w:rPr>
          <w:color w:val="000000"/>
          <w:szCs w:val="24"/>
          <w:lang w:eastAsia="en-GB"/>
        </w:rPr>
        <w:t xml:space="preserve">Under the fast-track procedure there is no opportunity for objections to be made by the Gambling </w:t>
      </w:r>
      <w:r w:rsidR="00F40F6D" w:rsidRPr="00F40F6D">
        <w:rPr>
          <w:color w:val="000000"/>
          <w:szCs w:val="24"/>
          <w:lang w:eastAsia="en-GB"/>
        </w:rPr>
        <w:lastRenderedPageBreak/>
        <w:t>Commission or the police and the grounds upon which a council can refuse a permit are reduced.</w:t>
      </w:r>
    </w:p>
    <w:p w14:paraId="66B2E9DF" w14:textId="77777777" w:rsidR="00F40F6D" w:rsidRPr="00F40F6D" w:rsidRDefault="00F40F6D" w:rsidP="008451A0">
      <w:pPr>
        <w:ind w:left="567" w:hanging="709"/>
        <w:rPr>
          <w:color w:val="000000"/>
          <w:szCs w:val="24"/>
          <w:lang w:eastAsia="en-GB"/>
        </w:rPr>
      </w:pPr>
    </w:p>
    <w:p w14:paraId="6E29A176" w14:textId="04B57EAC" w:rsidR="00F40F6D" w:rsidRPr="00F40F6D" w:rsidRDefault="007A62D7" w:rsidP="008451A0">
      <w:pPr>
        <w:spacing w:after="120"/>
        <w:ind w:left="567" w:right="-318" w:hanging="709"/>
        <w:rPr>
          <w:color w:val="000000"/>
          <w:szCs w:val="24"/>
          <w:lang w:eastAsia="en-GB"/>
        </w:rPr>
      </w:pPr>
      <w:r>
        <w:rPr>
          <w:color w:val="000000"/>
          <w:szCs w:val="24"/>
          <w:lang w:eastAsia="en-GB"/>
        </w:rPr>
        <w:t>8.23</w:t>
      </w:r>
      <w:r w:rsidR="00F40F6D" w:rsidRPr="00F40F6D">
        <w:rPr>
          <w:color w:val="000000"/>
          <w:szCs w:val="24"/>
          <w:lang w:eastAsia="en-GB"/>
        </w:rPr>
        <w:tab/>
        <w:t>The grounds on which an application under the fast track procedure may be refused are:</w:t>
      </w:r>
    </w:p>
    <w:p w14:paraId="4E241896" w14:textId="77777777" w:rsidR="00F40F6D" w:rsidRPr="00F40F6D" w:rsidRDefault="00F40F6D" w:rsidP="008451A0">
      <w:pPr>
        <w:numPr>
          <w:ilvl w:val="0"/>
          <w:numId w:val="13"/>
        </w:numPr>
        <w:rPr>
          <w:color w:val="000000"/>
          <w:szCs w:val="24"/>
          <w:lang w:eastAsia="en-GB"/>
        </w:rPr>
      </w:pPr>
      <w:r w:rsidRPr="00F40F6D">
        <w:rPr>
          <w:color w:val="000000"/>
          <w:szCs w:val="24"/>
          <w:lang w:eastAsia="en-GB"/>
        </w:rPr>
        <w:t>that the club is established primarily for gaming, other than gaming prescribed under schedule 12 of the Act</w:t>
      </w:r>
    </w:p>
    <w:p w14:paraId="20B1C54F" w14:textId="77777777" w:rsidR="00F40F6D" w:rsidRPr="00F40F6D" w:rsidRDefault="00F40F6D" w:rsidP="008451A0">
      <w:pPr>
        <w:numPr>
          <w:ilvl w:val="0"/>
          <w:numId w:val="13"/>
        </w:numPr>
        <w:rPr>
          <w:color w:val="000000"/>
          <w:szCs w:val="24"/>
          <w:lang w:eastAsia="en-GB"/>
        </w:rPr>
      </w:pPr>
      <w:r w:rsidRPr="00F40F6D">
        <w:rPr>
          <w:color w:val="000000"/>
          <w:szCs w:val="24"/>
          <w:lang w:eastAsia="en-GB"/>
        </w:rPr>
        <w:t>that in addition to the prescribed gaming, the applicant provides facilities for other gaming; or</w:t>
      </w:r>
    </w:p>
    <w:p w14:paraId="7CC91BA7" w14:textId="77777777" w:rsidR="00F40F6D" w:rsidRPr="00F40F6D" w:rsidRDefault="00F40F6D" w:rsidP="008451A0">
      <w:pPr>
        <w:numPr>
          <w:ilvl w:val="0"/>
          <w:numId w:val="13"/>
        </w:numPr>
        <w:rPr>
          <w:color w:val="000000"/>
          <w:szCs w:val="24"/>
          <w:lang w:eastAsia="en-GB"/>
        </w:rPr>
      </w:pPr>
      <w:r w:rsidRPr="00F40F6D">
        <w:rPr>
          <w:color w:val="000000"/>
          <w:szCs w:val="24"/>
          <w:lang w:eastAsia="en-GB"/>
        </w:rPr>
        <w:t>that a club gaming permit or club gaming machine permit issued to the applicant in the last ten years has been cancelled</w:t>
      </w:r>
    </w:p>
    <w:p w14:paraId="4A36DD5D" w14:textId="77777777" w:rsidR="00F40F6D" w:rsidRPr="00F40F6D" w:rsidRDefault="00F40F6D" w:rsidP="008451A0">
      <w:pPr>
        <w:ind w:left="720" w:hanging="1004"/>
        <w:rPr>
          <w:color w:val="000000"/>
          <w:szCs w:val="24"/>
          <w:lang w:eastAsia="en-GB"/>
        </w:rPr>
      </w:pPr>
    </w:p>
    <w:p w14:paraId="16AD58E7" w14:textId="16B10428" w:rsidR="00F40F6D" w:rsidRPr="00F40F6D" w:rsidRDefault="007A62D7" w:rsidP="00005DEA">
      <w:pPr>
        <w:ind w:left="567" w:hanging="720"/>
        <w:rPr>
          <w:color w:val="000000"/>
          <w:szCs w:val="24"/>
          <w:lang w:eastAsia="en-GB"/>
        </w:rPr>
      </w:pPr>
      <w:r>
        <w:rPr>
          <w:color w:val="000000"/>
          <w:szCs w:val="24"/>
          <w:lang w:eastAsia="en-GB"/>
        </w:rPr>
        <w:t>8.24</w:t>
      </w:r>
      <w:r w:rsidR="00F40F6D" w:rsidRPr="00F40F6D">
        <w:rPr>
          <w:color w:val="000000"/>
          <w:szCs w:val="24"/>
          <w:lang w:eastAsia="en-GB"/>
        </w:rPr>
        <w:tab/>
        <w:t>The councils may grant or refuse an application for a club gaming or club machine permit but cannot attach any conditions to it.</w:t>
      </w:r>
      <w:r w:rsidR="00237002">
        <w:rPr>
          <w:color w:val="000000"/>
          <w:szCs w:val="24"/>
          <w:lang w:eastAsia="en-GB"/>
        </w:rPr>
        <w:t xml:space="preserve"> </w:t>
      </w:r>
      <w:r w:rsidR="00F40F6D" w:rsidRPr="00F40F6D">
        <w:rPr>
          <w:color w:val="000000"/>
          <w:szCs w:val="24"/>
          <w:lang w:eastAsia="en-GB"/>
        </w:rPr>
        <w:t>However there are a number of conditions in the Act that the holder must comply with.</w:t>
      </w:r>
      <w:r w:rsidR="00237002">
        <w:rPr>
          <w:color w:val="000000"/>
          <w:szCs w:val="24"/>
          <w:lang w:eastAsia="en-GB"/>
        </w:rPr>
        <w:t xml:space="preserve"> </w:t>
      </w:r>
      <w:r w:rsidR="00F40F6D" w:rsidRPr="00F40F6D">
        <w:rPr>
          <w:color w:val="000000"/>
          <w:szCs w:val="24"/>
          <w:lang w:eastAsia="en-GB"/>
        </w:rPr>
        <w:t>These are contained in the Gaming Machine Permits Code of Practice issued by the Gambling Commission.</w:t>
      </w:r>
      <w:r w:rsidR="00237002">
        <w:rPr>
          <w:color w:val="000000"/>
          <w:szCs w:val="24"/>
          <w:lang w:eastAsia="en-GB"/>
        </w:rPr>
        <w:t xml:space="preserve"> </w:t>
      </w:r>
      <w:r w:rsidR="00F40F6D" w:rsidRPr="00F40F6D">
        <w:rPr>
          <w:color w:val="000000"/>
          <w:szCs w:val="24"/>
          <w:lang w:eastAsia="en-GB"/>
        </w:rPr>
        <w:t xml:space="preserve">This can be found </w:t>
      </w:r>
      <w:r w:rsidR="00763FDD">
        <w:rPr>
          <w:color w:val="000000"/>
          <w:szCs w:val="24"/>
          <w:lang w:eastAsia="en-GB"/>
        </w:rPr>
        <w:t xml:space="preserve">at </w:t>
      </w:r>
      <w:hyperlink r:id="rId14" w:history="1">
        <w:r w:rsidR="00763FDD" w:rsidRPr="00013739">
          <w:rPr>
            <w:rStyle w:val="Hyperlink"/>
            <w:rFonts w:cs="Arial"/>
            <w:szCs w:val="24"/>
            <w:lang w:eastAsia="en-GB"/>
          </w:rPr>
          <w:t>www.gamblingcommission.gov.uk</w:t>
        </w:r>
      </w:hyperlink>
    </w:p>
    <w:p w14:paraId="13385F20" w14:textId="77777777" w:rsidR="00F40F6D" w:rsidRPr="00F40F6D" w:rsidRDefault="00F40F6D" w:rsidP="008451A0">
      <w:pPr>
        <w:ind w:left="720" w:hanging="1004"/>
        <w:rPr>
          <w:color w:val="000000"/>
          <w:szCs w:val="24"/>
          <w:lang w:eastAsia="en-GB"/>
        </w:rPr>
      </w:pPr>
    </w:p>
    <w:p w14:paraId="74A613DB" w14:textId="16F5A338" w:rsidR="00F40F6D" w:rsidRPr="00F40F6D" w:rsidRDefault="00F40F6D" w:rsidP="008451A0">
      <w:pPr>
        <w:pStyle w:val="Heading2"/>
        <w:ind w:left="567" w:hanging="709"/>
        <w:rPr>
          <w:rFonts w:ascii="Arial Narrow" w:hAnsi="Arial Narrow" w:cs="Arial Narrow"/>
        </w:rPr>
      </w:pPr>
      <w:bookmarkStart w:id="70" w:name="_Toc74670961"/>
      <w:bookmarkStart w:id="71" w:name="_Toc74672910"/>
      <w:bookmarkStart w:id="72" w:name="_Toc74741633"/>
      <w:r w:rsidRPr="00F40F6D">
        <w:t>Prize gaming permits</w:t>
      </w:r>
      <w:bookmarkEnd w:id="70"/>
      <w:bookmarkEnd w:id="71"/>
      <w:bookmarkEnd w:id="72"/>
      <w:r w:rsidRPr="00F40F6D">
        <w:t xml:space="preserve"> </w:t>
      </w:r>
    </w:p>
    <w:p w14:paraId="264F6D74" w14:textId="77777777" w:rsidR="00F40F6D" w:rsidRPr="00F40F6D" w:rsidRDefault="007A62D7" w:rsidP="008451A0">
      <w:pPr>
        <w:ind w:left="567" w:hanging="709"/>
        <w:rPr>
          <w:color w:val="000000"/>
          <w:szCs w:val="24"/>
          <w:lang w:eastAsia="en-GB"/>
        </w:rPr>
      </w:pPr>
      <w:r>
        <w:rPr>
          <w:color w:val="000000"/>
          <w:szCs w:val="24"/>
          <w:lang w:eastAsia="en-GB"/>
        </w:rPr>
        <w:t>8.25</w:t>
      </w:r>
      <w:r w:rsidR="00F40F6D" w:rsidRPr="00F40F6D">
        <w:rPr>
          <w:color w:val="000000"/>
          <w:szCs w:val="24"/>
          <w:lang w:eastAsia="en-GB"/>
        </w:rPr>
        <w:tab/>
        <w:t>Section 288 of the Act defines gaming as prize gaming if the nature and size of the prize is not determined by the number of people playing or the amount paid for, or raised by the gaming.</w:t>
      </w:r>
    </w:p>
    <w:p w14:paraId="5026B609" w14:textId="77777777" w:rsidR="00F40F6D" w:rsidRPr="00F40F6D" w:rsidRDefault="00F40F6D" w:rsidP="008451A0">
      <w:pPr>
        <w:ind w:left="567" w:hanging="709"/>
        <w:rPr>
          <w:color w:val="000000"/>
          <w:szCs w:val="24"/>
          <w:lang w:eastAsia="en-GB"/>
        </w:rPr>
      </w:pPr>
    </w:p>
    <w:p w14:paraId="78224844" w14:textId="77777777" w:rsidR="00F40F6D" w:rsidRPr="00F40F6D" w:rsidRDefault="007A62D7" w:rsidP="008451A0">
      <w:pPr>
        <w:ind w:left="567" w:hanging="709"/>
        <w:rPr>
          <w:color w:val="000000"/>
          <w:szCs w:val="24"/>
          <w:lang w:eastAsia="en-GB"/>
        </w:rPr>
      </w:pPr>
      <w:r>
        <w:rPr>
          <w:color w:val="000000"/>
          <w:szCs w:val="24"/>
          <w:lang w:eastAsia="en-GB"/>
        </w:rPr>
        <w:t>8.26</w:t>
      </w:r>
      <w:r w:rsidR="00F40F6D" w:rsidRPr="00F40F6D">
        <w:rPr>
          <w:color w:val="000000"/>
          <w:szCs w:val="24"/>
          <w:lang w:eastAsia="en-GB"/>
        </w:rPr>
        <w:tab/>
        <w:t>Casinos, bingo premises, adult gaming centres and licensed family entertainment centres do not require a permit in order to offer prize gaming.</w:t>
      </w:r>
    </w:p>
    <w:p w14:paraId="563B401A" w14:textId="77777777" w:rsidR="00F40F6D" w:rsidRPr="00F40F6D" w:rsidRDefault="00F40F6D" w:rsidP="008451A0">
      <w:pPr>
        <w:ind w:left="567" w:hanging="709"/>
        <w:rPr>
          <w:color w:val="000000"/>
          <w:szCs w:val="24"/>
          <w:lang w:eastAsia="en-GB"/>
        </w:rPr>
      </w:pPr>
    </w:p>
    <w:p w14:paraId="3A1718C3" w14:textId="77777777" w:rsidR="00F40F6D" w:rsidRPr="00F40F6D" w:rsidRDefault="007A62D7" w:rsidP="008451A0">
      <w:pPr>
        <w:ind w:left="567" w:hanging="709"/>
        <w:rPr>
          <w:color w:val="000000"/>
          <w:szCs w:val="24"/>
          <w:lang w:eastAsia="en-GB"/>
        </w:rPr>
      </w:pPr>
      <w:r>
        <w:rPr>
          <w:color w:val="000000"/>
          <w:szCs w:val="24"/>
          <w:lang w:eastAsia="en-GB"/>
        </w:rPr>
        <w:t>8.27</w:t>
      </w:r>
      <w:r w:rsidR="00F40F6D" w:rsidRPr="00F40F6D">
        <w:rPr>
          <w:color w:val="000000"/>
          <w:szCs w:val="24"/>
          <w:lang w:eastAsia="en-GB"/>
        </w:rPr>
        <w:tab/>
        <w:t>Travelling fairs do not require a permit to offer equal chance prize gaming, provided that taken together the facilities for gambling are ancillary to the fair.</w:t>
      </w:r>
    </w:p>
    <w:p w14:paraId="231DB939" w14:textId="77777777" w:rsidR="00F40F6D" w:rsidRPr="00F40F6D" w:rsidRDefault="00F40F6D" w:rsidP="008451A0">
      <w:pPr>
        <w:ind w:left="567" w:hanging="709"/>
        <w:rPr>
          <w:color w:val="000000"/>
          <w:szCs w:val="24"/>
          <w:lang w:eastAsia="en-GB"/>
        </w:rPr>
      </w:pPr>
    </w:p>
    <w:p w14:paraId="46578504" w14:textId="77777777" w:rsidR="00F40F6D" w:rsidRPr="00F40F6D" w:rsidRDefault="007A62D7" w:rsidP="008451A0">
      <w:pPr>
        <w:ind w:left="567" w:hanging="709"/>
        <w:rPr>
          <w:color w:val="000000"/>
          <w:szCs w:val="24"/>
          <w:lang w:eastAsia="en-GB"/>
        </w:rPr>
      </w:pPr>
      <w:r>
        <w:rPr>
          <w:color w:val="000000"/>
          <w:szCs w:val="24"/>
          <w:lang w:eastAsia="en-GB"/>
        </w:rPr>
        <w:t>8.28</w:t>
      </w:r>
      <w:r w:rsidR="00F40F6D" w:rsidRPr="00F40F6D">
        <w:rPr>
          <w:color w:val="000000"/>
          <w:szCs w:val="24"/>
          <w:lang w:eastAsia="en-GB"/>
        </w:rPr>
        <w:tab/>
        <w:t>Children and young persons may only participate in equal chance prize gaming.</w:t>
      </w:r>
    </w:p>
    <w:p w14:paraId="2696C4F8" w14:textId="77777777" w:rsidR="00F40F6D" w:rsidRPr="00F40F6D" w:rsidRDefault="00F40F6D" w:rsidP="008451A0">
      <w:pPr>
        <w:ind w:left="567" w:hanging="709"/>
        <w:rPr>
          <w:color w:val="000000"/>
          <w:szCs w:val="24"/>
          <w:lang w:eastAsia="en-GB"/>
        </w:rPr>
      </w:pPr>
    </w:p>
    <w:p w14:paraId="010F21C2" w14:textId="5067B044" w:rsidR="00F40F6D" w:rsidRPr="00F40F6D" w:rsidRDefault="007A62D7" w:rsidP="008451A0">
      <w:pPr>
        <w:spacing w:after="120"/>
        <w:ind w:left="567" w:hanging="709"/>
        <w:rPr>
          <w:color w:val="000000"/>
          <w:szCs w:val="24"/>
          <w:lang w:eastAsia="en-GB"/>
        </w:rPr>
      </w:pPr>
      <w:r>
        <w:rPr>
          <w:color w:val="000000"/>
          <w:szCs w:val="24"/>
          <w:lang w:eastAsia="en-GB"/>
        </w:rPr>
        <w:t>8.29</w:t>
      </w:r>
      <w:r w:rsidR="00F40F6D" w:rsidRPr="00F40F6D">
        <w:rPr>
          <w:color w:val="000000"/>
          <w:szCs w:val="24"/>
          <w:lang w:eastAsia="en-GB"/>
        </w:rPr>
        <w:tab/>
        <w:t>Applicants for a prize gaming permit should set out the types of gaming that they intend to offer.</w:t>
      </w:r>
      <w:r w:rsidR="00237002">
        <w:rPr>
          <w:color w:val="000000"/>
          <w:szCs w:val="24"/>
          <w:lang w:eastAsia="en-GB"/>
        </w:rPr>
        <w:t xml:space="preserve"> </w:t>
      </w:r>
      <w:r w:rsidR="00F40F6D" w:rsidRPr="00F40F6D">
        <w:rPr>
          <w:color w:val="000000"/>
          <w:szCs w:val="24"/>
          <w:lang w:eastAsia="en-GB"/>
        </w:rPr>
        <w:t>The applicant should be able to demonstrate:</w:t>
      </w:r>
    </w:p>
    <w:p w14:paraId="4BF97AE4" w14:textId="77777777" w:rsidR="00F40F6D" w:rsidRPr="00F40F6D" w:rsidRDefault="00F40F6D" w:rsidP="008451A0">
      <w:pPr>
        <w:numPr>
          <w:ilvl w:val="0"/>
          <w:numId w:val="10"/>
        </w:numPr>
        <w:tabs>
          <w:tab w:val="clear" w:pos="1440"/>
        </w:tabs>
        <w:ind w:left="1276" w:hanging="425"/>
        <w:rPr>
          <w:color w:val="000000"/>
          <w:szCs w:val="24"/>
          <w:lang w:eastAsia="en-GB"/>
        </w:rPr>
      </w:pPr>
      <w:r w:rsidRPr="00F40F6D">
        <w:rPr>
          <w:color w:val="000000"/>
          <w:szCs w:val="24"/>
          <w:lang w:eastAsia="en-GB"/>
        </w:rPr>
        <w:t>that they understand the limits on stakes and prizes that are set out in regulations; and</w:t>
      </w:r>
    </w:p>
    <w:p w14:paraId="5260E8CF" w14:textId="77777777" w:rsidR="00F40F6D" w:rsidRPr="00F40F6D" w:rsidRDefault="00F40F6D" w:rsidP="008451A0">
      <w:pPr>
        <w:numPr>
          <w:ilvl w:val="0"/>
          <w:numId w:val="10"/>
        </w:numPr>
        <w:tabs>
          <w:tab w:val="clear" w:pos="1440"/>
        </w:tabs>
        <w:ind w:left="1276" w:hanging="425"/>
        <w:rPr>
          <w:color w:val="000000"/>
          <w:szCs w:val="24"/>
          <w:lang w:eastAsia="en-GB"/>
        </w:rPr>
      </w:pPr>
      <w:r w:rsidRPr="00F40F6D">
        <w:rPr>
          <w:color w:val="000000"/>
          <w:szCs w:val="24"/>
          <w:lang w:eastAsia="en-GB"/>
        </w:rPr>
        <w:t>that the gaming offered is lawful.</w:t>
      </w:r>
    </w:p>
    <w:p w14:paraId="6AD02E3B" w14:textId="77777777" w:rsidR="00F40F6D" w:rsidRPr="00F40F6D" w:rsidRDefault="00F40F6D" w:rsidP="008451A0">
      <w:pPr>
        <w:ind w:left="720" w:hanging="1004"/>
        <w:rPr>
          <w:color w:val="000000"/>
          <w:szCs w:val="24"/>
          <w:lang w:eastAsia="en-GB"/>
        </w:rPr>
      </w:pPr>
    </w:p>
    <w:p w14:paraId="4F8A6FE4" w14:textId="7EC2116B" w:rsidR="00F40F6D" w:rsidRPr="00F40F6D" w:rsidRDefault="007A62D7" w:rsidP="008451A0">
      <w:pPr>
        <w:spacing w:after="120"/>
        <w:ind w:left="567" w:hanging="709"/>
        <w:rPr>
          <w:color w:val="000000"/>
          <w:szCs w:val="24"/>
          <w:lang w:eastAsia="en-GB"/>
        </w:rPr>
      </w:pPr>
      <w:r>
        <w:rPr>
          <w:color w:val="000000"/>
          <w:szCs w:val="24"/>
          <w:lang w:eastAsia="en-GB"/>
        </w:rPr>
        <w:t>8.30</w:t>
      </w:r>
      <w:r w:rsidR="00F40F6D" w:rsidRPr="00F40F6D">
        <w:rPr>
          <w:color w:val="000000"/>
          <w:szCs w:val="24"/>
          <w:lang w:eastAsia="en-GB"/>
        </w:rPr>
        <w:tab/>
        <w:t>The councils can grant or refuse an application for a permit, but cannot attach any conditions to it.</w:t>
      </w:r>
      <w:r w:rsidR="00237002">
        <w:rPr>
          <w:color w:val="000000"/>
          <w:szCs w:val="24"/>
          <w:lang w:eastAsia="en-GB"/>
        </w:rPr>
        <w:t xml:space="preserve"> </w:t>
      </w:r>
      <w:r w:rsidR="00F40F6D" w:rsidRPr="00F40F6D">
        <w:rPr>
          <w:color w:val="000000"/>
          <w:szCs w:val="24"/>
          <w:lang w:eastAsia="en-GB"/>
        </w:rPr>
        <w:t>However, there are four conditions in the Act that permit holders must comply with.</w:t>
      </w:r>
      <w:r w:rsidR="00237002">
        <w:rPr>
          <w:color w:val="000000"/>
          <w:szCs w:val="24"/>
          <w:lang w:eastAsia="en-GB"/>
        </w:rPr>
        <w:t xml:space="preserve"> </w:t>
      </w:r>
      <w:r w:rsidR="00F40F6D" w:rsidRPr="00F40F6D">
        <w:rPr>
          <w:color w:val="000000"/>
          <w:szCs w:val="24"/>
          <w:lang w:eastAsia="en-GB"/>
        </w:rPr>
        <w:t>These are:</w:t>
      </w:r>
    </w:p>
    <w:p w14:paraId="6C9FA200" w14:textId="72BF2A8B" w:rsidR="00F40F6D" w:rsidRPr="00F40F6D" w:rsidRDefault="00F40F6D" w:rsidP="008451A0">
      <w:pPr>
        <w:numPr>
          <w:ilvl w:val="0"/>
          <w:numId w:val="11"/>
        </w:numPr>
        <w:tabs>
          <w:tab w:val="clear" w:pos="1440"/>
        </w:tabs>
        <w:ind w:left="1276" w:hanging="425"/>
        <w:rPr>
          <w:color w:val="000000"/>
          <w:szCs w:val="24"/>
          <w:lang w:eastAsia="en-GB"/>
        </w:rPr>
      </w:pPr>
      <w:r w:rsidRPr="00F40F6D">
        <w:rPr>
          <w:color w:val="000000"/>
          <w:szCs w:val="24"/>
          <w:lang w:eastAsia="en-GB"/>
        </w:rPr>
        <w:t>the limits on participation fees, as set out in regulations, must be complied with</w:t>
      </w:r>
    </w:p>
    <w:p w14:paraId="5C7928C3" w14:textId="2AD00B9C" w:rsidR="00F40F6D" w:rsidRPr="00F40F6D" w:rsidRDefault="00F40F6D" w:rsidP="008451A0">
      <w:pPr>
        <w:numPr>
          <w:ilvl w:val="0"/>
          <w:numId w:val="11"/>
        </w:numPr>
        <w:tabs>
          <w:tab w:val="clear" w:pos="1440"/>
        </w:tabs>
        <w:ind w:left="1276" w:hanging="425"/>
        <w:rPr>
          <w:color w:val="000000"/>
          <w:szCs w:val="24"/>
          <w:lang w:eastAsia="en-GB"/>
        </w:rPr>
      </w:pPr>
      <w:r w:rsidRPr="00F40F6D">
        <w:rPr>
          <w:color w:val="000000"/>
          <w:szCs w:val="24"/>
          <w:lang w:eastAsia="en-GB"/>
        </w:rPr>
        <w:t>all chances to participate in the gaming must be allocated on the premises on which the gaming is taking place and on one day; the game must be played and completed on the day the chances are allocated; and the result of the game must be made public in the premises on the day that it is played</w:t>
      </w:r>
    </w:p>
    <w:p w14:paraId="1D033F8D" w14:textId="4591AD71" w:rsidR="00F40F6D" w:rsidRPr="00F40F6D" w:rsidRDefault="00F40F6D" w:rsidP="008451A0">
      <w:pPr>
        <w:numPr>
          <w:ilvl w:val="0"/>
          <w:numId w:val="11"/>
        </w:numPr>
        <w:tabs>
          <w:tab w:val="clear" w:pos="1440"/>
        </w:tabs>
        <w:ind w:left="1276" w:right="-318" w:hanging="425"/>
        <w:rPr>
          <w:color w:val="000000"/>
          <w:szCs w:val="24"/>
          <w:lang w:eastAsia="en-GB"/>
        </w:rPr>
      </w:pPr>
      <w:r w:rsidRPr="00F40F6D">
        <w:rPr>
          <w:color w:val="000000"/>
          <w:szCs w:val="24"/>
          <w:lang w:eastAsia="en-GB"/>
        </w:rPr>
        <w:t>the prize for which the game is played must not exceed the amount set out in regulations (if a money prize), or the prescribed value (if non-monetary prize)</w:t>
      </w:r>
      <w:r w:rsidR="008451A0">
        <w:rPr>
          <w:color w:val="000000"/>
          <w:szCs w:val="24"/>
          <w:lang w:eastAsia="en-GB"/>
        </w:rPr>
        <w:t>, and</w:t>
      </w:r>
    </w:p>
    <w:p w14:paraId="2B0A336A" w14:textId="77777777" w:rsidR="00F40F6D" w:rsidRPr="00F40F6D" w:rsidRDefault="00F40F6D" w:rsidP="008451A0">
      <w:pPr>
        <w:numPr>
          <w:ilvl w:val="0"/>
          <w:numId w:val="11"/>
        </w:numPr>
        <w:tabs>
          <w:tab w:val="clear" w:pos="1440"/>
        </w:tabs>
        <w:ind w:left="1276" w:hanging="425"/>
        <w:rPr>
          <w:color w:val="000000"/>
          <w:szCs w:val="24"/>
          <w:lang w:eastAsia="en-GB"/>
        </w:rPr>
      </w:pPr>
      <w:r w:rsidRPr="00F40F6D">
        <w:rPr>
          <w:color w:val="000000"/>
          <w:szCs w:val="24"/>
          <w:lang w:eastAsia="en-GB"/>
        </w:rPr>
        <w:lastRenderedPageBreak/>
        <w:t>participation in the gaming must not entitle the player to take part in any other gambling.</w:t>
      </w:r>
    </w:p>
    <w:p w14:paraId="41633B08" w14:textId="77777777" w:rsidR="00F40F6D" w:rsidRPr="00F40F6D" w:rsidRDefault="00F40F6D" w:rsidP="008451A0">
      <w:pPr>
        <w:ind w:left="720" w:hanging="1004"/>
        <w:rPr>
          <w:color w:val="000000"/>
          <w:szCs w:val="24"/>
          <w:lang w:eastAsia="en-GB"/>
        </w:rPr>
      </w:pPr>
    </w:p>
    <w:p w14:paraId="16DC6D5D" w14:textId="3E7418F2" w:rsidR="00F40F6D" w:rsidRPr="00F40F6D" w:rsidRDefault="007A62D7" w:rsidP="008451A0">
      <w:pPr>
        <w:ind w:left="567" w:right="-176" w:hanging="709"/>
        <w:rPr>
          <w:color w:val="000000"/>
          <w:szCs w:val="24"/>
          <w:lang w:eastAsia="en-GB"/>
        </w:rPr>
      </w:pPr>
      <w:r>
        <w:rPr>
          <w:color w:val="000000"/>
          <w:szCs w:val="24"/>
          <w:lang w:eastAsia="en-GB"/>
        </w:rPr>
        <w:t>8.31</w:t>
      </w:r>
      <w:r w:rsidR="00F40F6D" w:rsidRPr="00F40F6D">
        <w:rPr>
          <w:color w:val="000000"/>
          <w:szCs w:val="24"/>
          <w:lang w:eastAsia="en-GB"/>
        </w:rPr>
        <w:tab/>
        <w:t>Councils can only grant a permit if they have consulted the chief officer of police about the application.</w:t>
      </w:r>
      <w:r w:rsidR="00237002">
        <w:rPr>
          <w:color w:val="000000"/>
          <w:szCs w:val="24"/>
          <w:lang w:eastAsia="en-GB"/>
        </w:rPr>
        <w:t xml:space="preserve"> </w:t>
      </w:r>
      <w:r w:rsidR="00F40F6D" w:rsidRPr="00F40F6D">
        <w:rPr>
          <w:color w:val="000000"/>
          <w:szCs w:val="24"/>
          <w:lang w:eastAsia="en-GB"/>
        </w:rPr>
        <w:t>Applicants must disclose any relevant convictions they may have to the council and the council will consider any objections that the police make about the suitability of person or the premises, including its location and the potential for disorder.</w:t>
      </w:r>
    </w:p>
    <w:p w14:paraId="215C38E4" w14:textId="77777777" w:rsidR="00F40F6D" w:rsidRPr="00F40F6D" w:rsidRDefault="00F40F6D" w:rsidP="008451A0">
      <w:pPr>
        <w:ind w:left="720" w:hanging="1004"/>
        <w:rPr>
          <w:color w:val="000000"/>
          <w:szCs w:val="24"/>
          <w:lang w:eastAsia="en-GB"/>
        </w:rPr>
      </w:pPr>
    </w:p>
    <w:p w14:paraId="69FF4DD4" w14:textId="7F8E51D2" w:rsidR="00F40F6D" w:rsidRDefault="008B03A1" w:rsidP="008451A0">
      <w:pPr>
        <w:pStyle w:val="Heading1"/>
        <w:rPr>
          <w:lang w:eastAsia="en-GB"/>
        </w:rPr>
      </w:pPr>
      <w:bookmarkStart w:id="73" w:name="_Toc74670962"/>
      <w:bookmarkStart w:id="74" w:name="_Toc74672911"/>
      <w:bookmarkStart w:id="75" w:name="_Toc74741634"/>
      <w:r>
        <w:rPr>
          <w:lang w:eastAsia="en-GB"/>
        </w:rPr>
        <w:t>Small Society Lotteries</w:t>
      </w:r>
      <w:bookmarkEnd w:id="73"/>
      <w:bookmarkEnd w:id="74"/>
      <w:bookmarkEnd w:id="75"/>
    </w:p>
    <w:p w14:paraId="46DDA7C9" w14:textId="77777777" w:rsidR="008B03A1" w:rsidRDefault="008B03A1" w:rsidP="008451A0">
      <w:pPr>
        <w:ind w:left="567" w:right="-318" w:hanging="709"/>
        <w:rPr>
          <w:color w:val="000000"/>
          <w:szCs w:val="24"/>
          <w:lang w:eastAsia="en-GB"/>
        </w:rPr>
      </w:pPr>
      <w:r>
        <w:rPr>
          <w:color w:val="000000"/>
          <w:szCs w:val="24"/>
          <w:lang w:eastAsia="en-GB"/>
        </w:rPr>
        <w:t>9.1</w:t>
      </w:r>
      <w:r>
        <w:rPr>
          <w:color w:val="000000"/>
          <w:szCs w:val="24"/>
          <w:lang w:eastAsia="en-GB"/>
        </w:rPr>
        <w:tab/>
        <w:t>The Licensing Authority is responsible for registering small society lotteries. The Act defines a lottery as a simple lottery or complex lottery. An arrangement is a simple lottery if persons are required to pay a prize to participate, one or more prizes are allocated to one or more members and the allocation of prizes are carried out using a process which relies wholly on chance. A complex lottery is similar in terms of the payment to participate and allocation of prizes to a member but differs in that prizes are allocated by a series of processes and the first of those processes relies wholly on chance.</w:t>
      </w:r>
    </w:p>
    <w:p w14:paraId="407A9ACB" w14:textId="77777777" w:rsidR="008B03A1" w:rsidRDefault="008B03A1" w:rsidP="008451A0">
      <w:pPr>
        <w:ind w:left="567" w:hanging="709"/>
        <w:rPr>
          <w:color w:val="000000"/>
          <w:szCs w:val="24"/>
          <w:lang w:eastAsia="en-GB"/>
        </w:rPr>
      </w:pPr>
    </w:p>
    <w:p w14:paraId="3A91473F" w14:textId="2C3F9980" w:rsidR="008B03A1" w:rsidRDefault="008B03A1" w:rsidP="008451A0">
      <w:pPr>
        <w:ind w:left="567" w:hanging="709"/>
        <w:rPr>
          <w:color w:val="000000"/>
          <w:szCs w:val="24"/>
          <w:lang w:eastAsia="en-GB"/>
        </w:rPr>
      </w:pPr>
      <w:r>
        <w:rPr>
          <w:color w:val="000000"/>
          <w:szCs w:val="24"/>
          <w:lang w:eastAsia="en-GB"/>
        </w:rPr>
        <w:t>9.2</w:t>
      </w:r>
      <w:r>
        <w:rPr>
          <w:color w:val="000000"/>
          <w:szCs w:val="24"/>
          <w:lang w:eastAsia="en-GB"/>
        </w:rPr>
        <w:tab/>
        <w:t>The Act defines a society</w:t>
      </w:r>
      <w:r w:rsidR="00BD6727">
        <w:rPr>
          <w:color w:val="000000"/>
          <w:szCs w:val="24"/>
          <w:lang w:eastAsia="en-GB"/>
        </w:rPr>
        <w:t xml:space="preserve"> as such that it is established and conducted for charitable purposes as defines in the Charities Act 2006; for the purpose of enabling participation in, or of supporting sports or a cultural activity or for any other non</w:t>
      </w:r>
      <w:r w:rsidR="00763FDD">
        <w:rPr>
          <w:color w:val="000000"/>
          <w:szCs w:val="24"/>
          <w:lang w:eastAsia="en-GB"/>
        </w:rPr>
        <w:t>-</w:t>
      </w:r>
      <w:r w:rsidR="00BD6727">
        <w:rPr>
          <w:color w:val="000000"/>
          <w:szCs w:val="24"/>
          <w:lang w:eastAsia="en-GB"/>
        </w:rPr>
        <w:t xml:space="preserve">commercial purposes other than that of private gain. </w:t>
      </w:r>
    </w:p>
    <w:p w14:paraId="72670C22" w14:textId="77777777" w:rsidR="00BD6727" w:rsidRDefault="00BD6727" w:rsidP="008451A0">
      <w:pPr>
        <w:ind w:left="567" w:hanging="709"/>
        <w:rPr>
          <w:color w:val="000000"/>
          <w:szCs w:val="24"/>
          <w:lang w:eastAsia="en-GB"/>
        </w:rPr>
      </w:pPr>
    </w:p>
    <w:p w14:paraId="764962CB" w14:textId="74BC1E43" w:rsidR="00BD6727" w:rsidRDefault="00BD6727" w:rsidP="008451A0">
      <w:pPr>
        <w:ind w:left="567" w:hanging="709"/>
        <w:rPr>
          <w:color w:val="000000"/>
          <w:szCs w:val="24"/>
          <w:lang w:eastAsia="en-GB"/>
        </w:rPr>
      </w:pPr>
      <w:r>
        <w:rPr>
          <w:color w:val="000000"/>
          <w:szCs w:val="24"/>
          <w:lang w:eastAsia="en-GB"/>
        </w:rPr>
        <w:t>9.3</w:t>
      </w:r>
      <w:r>
        <w:rPr>
          <w:color w:val="000000"/>
          <w:szCs w:val="24"/>
          <w:lang w:eastAsia="en-GB"/>
        </w:rPr>
        <w:tab/>
        <w:t>Participation in a lottery is a form of gambling and anyone seeking to run a lottery should conduct it in a socially responsible way. This includes having effective procedures in place to minimise the risk of lottery ticke</w:t>
      </w:r>
      <w:r w:rsidR="009A3925">
        <w:rPr>
          <w:color w:val="000000"/>
          <w:szCs w:val="24"/>
          <w:lang w:eastAsia="en-GB"/>
        </w:rPr>
        <w:t>ts</w:t>
      </w:r>
      <w:r>
        <w:rPr>
          <w:color w:val="000000"/>
          <w:szCs w:val="24"/>
          <w:lang w:eastAsia="en-GB"/>
        </w:rPr>
        <w:t xml:space="preserve"> being sold to children. The councils would therefore expect that operators of licences ensure that nobody under the age of 16 is a player by utilising an age verification policy similar to that used by pubs and shops that sell alcohol. </w:t>
      </w:r>
    </w:p>
    <w:p w14:paraId="785FFC0E" w14:textId="77777777" w:rsidR="00BD6727" w:rsidRDefault="00BD6727" w:rsidP="008451A0">
      <w:pPr>
        <w:ind w:left="567" w:hanging="709"/>
        <w:rPr>
          <w:color w:val="000000"/>
          <w:szCs w:val="24"/>
          <w:lang w:eastAsia="en-GB"/>
        </w:rPr>
      </w:pPr>
    </w:p>
    <w:p w14:paraId="15559E19" w14:textId="0C8B302B" w:rsidR="00BD6727" w:rsidRDefault="00BD6727" w:rsidP="008451A0">
      <w:pPr>
        <w:ind w:left="567" w:hanging="709"/>
        <w:rPr>
          <w:color w:val="000000"/>
          <w:szCs w:val="24"/>
          <w:lang w:eastAsia="en-GB"/>
        </w:rPr>
      </w:pPr>
      <w:r>
        <w:rPr>
          <w:color w:val="000000"/>
          <w:szCs w:val="24"/>
          <w:lang w:eastAsia="en-GB"/>
        </w:rPr>
        <w:t>9.4</w:t>
      </w:r>
      <w:r>
        <w:rPr>
          <w:color w:val="000000"/>
          <w:szCs w:val="24"/>
          <w:lang w:eastAsia="en-GB"/>
        </w:rPr>
        <w:tab/>
        <w:t>Lotteries may involve the issuing of physical or virtual tickets (such as in the form of an email or text message). All tickets must state the name of the promoting society, the price of the ticket (which must be the same as the price of all tickets for that draw), the name and address of the person at the society who is responsible for the draw and the date of the draw. It is also recommended that operators of lotteries keep records of any unsold or returned tickets for a period of one year.</w:t>
      </w:r>
    </w:p>
    <w:p w14:paraId="4B86C802" w14:textId="77777777" w:rsidR="008451A0" w:rsidRDefault="008451A0" w:rsidP="008451A0">
      <w:pPr>
        <w:ind w:left="567" w:hanging="709"/>
        <w:rPr>
          <w:color w:val="000000"/>
          <w:szCs w:val="24"/>
          <w:lang w:eastAsia="en-GB"/>
        </w:rPr>
      </w:pPr>
    </w:p>
    <w:p w14:paraId="3AEC2058" w14:textId="354FA557" w:rsidR="00A95D21" w:rsidRDefault="00A95D21" w:rsidP="008451A0">
      <w:pPr>
        <w:ind w:left="567" w:hanging="709"/>
        <w:rPr>
          <w:color w:val="000000"/>
          <w:szCs w:val="24"/>
          <w:lang w:eastAsia="en-GB"/>
        </w:rPr>
      </w:pPr>
      <w:r>
        <w:rPr>
          <w:color w:val="000000"/>
          <w:szCs w:val="24"/>
          <w:lang w:eastAsia="en-GB"/>
        </w:rPr>
        <w:t>9.5</w:t>
      </w:r>
      <w:r>
        <w:rPr>
          <w:color w:val="000000"/>
          <w:szCs w:val="24"/>
          <w:lang w:eastAsia="en-GB"/>
        </w:rPr>
        <w:tab/>
        <w:t>Lottery tickets shall not be sold to a person in any street, bridge, road, footway, subway, alleyway, passageway or court. Tickets can be sold in the street from a static area such as a kiosk or door to door subject to relevant licences and permits being obtained from the council.</w:t>
      </w:r>
    </w:p>
    <w:p w14:paraId="0FA19C79" w14:textId="77777777" w:rsidR="00A95D21" w:rsidRDefault="00A95D21" w:rsidP="008451A0">
      <w:pPr>
        <w:ind w:left="567" w:hanging="709"/>
        <w:rPr>
          <w:color w:val="000000"/>
          <w:szCs w:val="24"/>
          <w:lang w:eastAsia="en-GB"/>
        </w:rPr>
      </w:pPr>
    </w:p>
    <w:p w14:paraId="45FC92E4" w14:textId="0AC63E59" w:rsidR="00A95D21" w:rsidRDefault="00A95D21" w:rsidP="008451A0">
      <w:pPr>
        <w:ind w:left="567" w:hanging="709"/>
        <w:rPr>
          <w:color w:val="000000"/>
          <w:szCs w:val="24"/>
          <w:lang w:eastAsia="en-GB"/>
        </w:rPr>
      </w:pPr>
      <w:r>
        <w:rPr>
          <w:color w:val="000000"/>
          <w:szCs w:val="24"/>
          <w:lang w:eastAsia="en-GB"/>
        </w:rPr>
        <w:t>9.6</w:t>
      </w:r>
      <w:r>
        <w:rPr>
          <w:color w:val="000000"/>
          <w:szCs w:val="24"/>
          <w:lang w:eastAsia="en-GB"/>
        </w:rPr>
        <w:tab/>
        <w:t>Prizes awarded in small society lotteries can be either cash or non</w:t>
      </w:r>
      <w:r w:rsidR="00763FDD">
        <w:rPr>
          <w:color w:val="000000"/>
          <w:szCs w:val="24"/>
          <w:lang w:eastAsia="en-GB"/>
        </w:rPr>
        <w:t>-</w:t>
      </w:r>
      <w:r>
        <w:rPr>
          <w:color w:val="000000"/>
          <w:szCs w:val="24"/>
          <w:lang w:eastAsia="en-GB"/>
        </w:rPr>
        <w:t>monetary. The value of prizes must not exceed the limits set out by the Act – in effect that combined with any expenses incurred during the running of the lottery – they must not comprise more than 80 percent of the total proceeds of the lottery. Donated prizes would not be counted as part of this but are still subject to the limit on a single maximum prize limit of £25,000. Any prizes involving alcohol should be subject to age checking processes before being awarded.</w:t>
      </w:r>
    </w:p>
    <w:p w14:paraId="059C12DE" w14:textId="77777777" w:rsidR="00A95D21" w:rsidRDefault="00A95D21" w:rsidP="008451A0">
      <w:pPr>
        <w:ind w:left="567" w:hanging="709"/>
        <w:rPr>
          <w:color w:val="000000"/>
          <w:szCs w:val="24"/>
          <w:lang w:eastAsia="en-GB"/>
        </w:rPr>
      </w:pPr>
    </w:p>
    <w:p w14:paraId="4F8C808D" w14:textId="77777777" w:rsidR="00A95D21" w:rsidRDefault="00A95D21" w:rsidP="008451A0">
      <w:pPr>
        <w:ind w:left="567" w:hanging="709"/>
        <w:rPr>
          <w:color w:val="000000"/>
          <w:szCs w:val="24"/>
          <w:lang w:eastAsia="en-GB"/>
        </w:rPr>
      </w:pPr>
      <w:r>
        <w:rPr>
          <w:color w:val="000000"/>
          <w:szCs w:val="24"/>
          <w:lang w:eastAsia="en-GB"/>
        </w:rPr>
        <w:t>9.7</w:t>
      </w:r>
      <w:r>
        <w:rPr>
          <w:color w:val="000000"/>
          <w:szCs w:val="24"/>
          <w:lang w:eastAsia="en-GB"/>
        </w:rPr>
        <w:tab/>
        <w:t xml:space="preserve">The Act sets out a number of offences that relate to lotteries including running licences without a licence, misusing the profits of a lottery, purporting to be a small society lottery when not, failing to submit a return document after the lottery or obstructing or misleading council officers, the police, the Commission or any other relevant law enforcement body. Small society operators are likely to be prosecuted should such offences come to light. </w:t>
      </w:r>
    </w:p>
    <w:p w14:paraId="5C2C7A03" w14:textId="77777777" w:rsidR="00A95D21" w:rsidRDefault="00A95D21" w:rsidP="008451A0">
      <w:pPr>
        <w:ind w:left="567" w:hanging="709"/>
        <w:rPr>
          <w:color w:val="000000"/>
          <w:szCs w:val="24"/>
          <w:lang w:eastAsia="en-GB"/>
        </w:rPr>
      </w:pPr>
    </w:p>
    <w:p w14:paraId="3151A84C" w14:textId="65A89B41" w:rsidR="00A95D21" w:rsidRDefault="00A95D21" w:rsidP="008451A0">
      <w:pPr>
        <w:ind w:left="567" w:hanging="709"/>
        <w:rPr>
          <w:color w:val="000000"/>
          <w:szCs w:val="24"/>
          <w:lang w:eastAsia="en-GB"/>
        </w:rPr>
      </w:pPr>
      <w:r>
        <w:rPr>
          <w:color w:val="000000"/>
          <w:szCs w:val="24"/>
          <w:lang w:eastAsia="en-GB"/>
        </w:rPr>
        <w:t>9.8</w:t>
      </w:r>
      <w:r>
        <w:rPr>
          <w:color w:val="000000"/>
          <w:szCs w:val="24"/>
          <w:lang w:eastAsia="en-GB"/>
        </w:rPr>
        <w:tab/>
      </w:r>
      <w:r w:rsidR="00780E81">
        <w:rPr>
          <w:color w:val="000000"/>
          <w:szCs w:val="24"/>
          <w:lang w:eastAsia="en-GB"/>
        </w:rPr>
        <w:t>When assessing any registration by a society, the licensing authority will assess whether the proposed society meets the definition within the Act in that it must be non</w:t>
      </w:r>
      <w:r w:rsidR="00763FDD">
        <w:rPr>
          <w:color w:val="000000"/>
          <w:szCs w:val="24"/>
          <w:lang w:eastAsia="en-GB"/>
        </w:rPr>
        <w:t>-</w:t>
      </w:r>
      <w:r w:rsidR="00780E81">
        <w:rPr>
          <w:color w:val="000000"/>
          <w:szCs w:val="24"/>
          <w:lang w:eastAsia="en-GB"/>
        </w:rPr>
        <w:t xml:space="preserve">commercial, that the value of tickets to be put on sale in a single lottery is less than £20,000 or £250,000 in a year. The small society operator must only register where their principal office is located. It would generally not be acceptable for a society to try and register more than once with any authority or separate authorities if they have the same aims and objectives as this would likely constitute a breach of the threshold limits stated in the Act. Any registration that is granted will only be for a year and is renewable for the correct fee before the anniversary of the expiry. </w:t>
      </w:r>
    </w:p>
    <w:p w14:paraId="24B231F8" w14:textId="77777777" w:rsidR="00780E81" w:rsidRDefault="00780E81" w:rsidP="008451A0">
      <w:pPr>
        <w:ind w:left="567" w:hanging="709"/>
        <w:rPr>
          <w:color w:val="000000"/>
          <w:szCs w:val="24"/>
          <w:lang w:eastAsia="en-GB"/>
        </w:rPr>
      </w:pPr>
    </w:p>
    <w:p w14:paraId="6333C012" w14:textId="77777777" w:rsidR="00A40FAE" w:rsidRDefault="00780E81" w:rsidP="008451A0">
      <w:pPr>
        <w:ind w:left="567" w:hanging="709"/>
        <w:rPr>
          <w:color w:val="000000"/>
          <w:szCs w:val="24"/>
          <w:lang w:eastAsia="en-GB"/>
        </w:rPr>
      </w:pPr>
      <w:r>
        <w:rPr>
          <w:color w:val="000000"/>
          <w:szCs w:val="24"/>
          <w:lang w:eastAsia="en-GB"/>
        </w:rPr>
        <w:t>9.9</w:t>
      </w:r>
      <w:r>
        <w:rPr>
          <w:color w:val="000000"/>
          <w:szCs w:val="24"/>
          <w:lang w:eastAsia="en-GB"/>
        </w:rPr>
        <w:tab/>
        <w:t>Operators of small society lotteries are required to submit a return to the licensing authority after each lottery.</w:t>
      </w:r>
      <w:r w:rsidR="00A40FAE">
        <w:rPr>
          <w:color w:val="000000"/>
          <w:szCs w:val="24"/>
          <w:lang w:eastAsia="en-GB"/>
        </w:rPr>
        <w:t xml:space="preserve"> This must be done no later than three months after the draw and must be signed by two members of the society. </w:t>
      </w:r>
      <w:r>
        <w:rPr>
          <w:color w:val="000000"/>
          <w:szCs w:val="24"/>
          <w:lang w:eastAsia="en-GB"/>
        </w:rPr>
        <w:t xml:space="preserve">The return must contain the arrangements for the lottery such as the date </w:t>
      </w:r>
      <w:r w:rsidR="00035CB6">
        <w:rPr>
          <w:color w:val="000000"/>
          <w:szCs w:val="24"/>
          <w:lang w:eastAsia="en-GB"/>
        </w:rPr>
        <w:t xml:space="preserve">and the value of any prizes; the total proceeds of the lottery; the amount deducted by the operator of the lottery for costs and prizes the amount applied to the purposes for which the promoting society is conducted (this must be at least 20 percent of the proceeds) </w:t>
      </w:r>
      <w:r w:rsidR="00A40FAE">
        <w:rPr>
          <w:color w:val="000000"/>
          <w:szCs w:val="24"/>
          <w:lang w:eastAsia="en-GB"/>
        </w:rPr>
        <w:t>and whether any expenses were incurred that were not paid via a deduction from the proceeds.</w:t>
      </w:r>
    </w:p>
    <w:p w14:paraId="535C6F98" w14:textId="77777777" w:rsidR="00A40FAE" w:rsidRPr="00763FDD" w:rsidRDefault="00A40FAE" w:rsidP="008451A0">
      <w:pPr>
        <w:ind w:left="567" w:hanging="709"/>
        <w:rPr>
          <w:rFonts w:cs="Arial"/>
          <w:color w:val="000000"/>
          <w:szCs w:val="24"/>
          <w:lang w:eastAsia="en-GB"/>
        </w:rPr>
      </w:pPr>
    </w:p>
    <w:p w14:paraId="7309AFD7" w14:textId="55ABB7D3" w:rsidR="00763FDD" w:rsidRPr="00763FDD" w:rsidRDefault="00A40FAE" w:rsidP="008451A0">
      <w:pPr>
        <w:pStyle w:val="ListParagraph"/>
        <w:numPr>
          <w:ilvl w:val="1"/>
          <w:numId w:val="36"/>
        </w:numPr>
        <w:ind w:left="567" w:hanging="709"/>
        <w:rPr>
          <w:rFonts w:ascii="Arial" w:hAnsi="Arial" w:cs="Arial"/>
          <w:color w:val="000000"/>
        </w:rPr>
      </w:pPr>
      <w:r w:rsidRPr="00763FDD">
        <w:rPr>
          <w:rFonts w:ascii="Arial" w:hAnsi="Arial" w:cs="Arial"/>
          <w:color w:val="000000"/>
        </w:rPr>
        <w:t xml:space="preserve">The council has produced some guidance in relation to small society lotteries which is available on the relevant website. The Gambling Commission has also produced a number of helpful resources and factsheets which can be accessed on </w:t>
      </w:r>
      <w:hyperlink r:id="rId15" w:history="1">
        <w:r w:rsidRPr="00763FDD">
          <w:rPr>
            <w:rStyle w:val="Hyperlink"/>
            <w:rFonts w:ascii="Arial" w:hAnsi="Arial" w:cs="Arial"/>
          </w:rPr>
          <w:t>www.gamblingcommission.gov.uk</w:t>
        </w:r>
      </w:hyperlink>
      <w:r w:rsidR="00237002" w:rsidRPr="00763FDD">
        <w:rPr>
          <w:rFonts w:ascii="Arial" w:hAnsi="Arial" w:cs="Arial"/>
          <w:color w:val="000000"/>
        </w:rPr>
        <w:t xml:space="preserve"> </w:t>
      </w:r>
    </w:p>
    <w:p w14:paraId="02CFCC77" w14:textId="77777777" w:rsidR="00763FDD" w:rsidRDefault="00763FDD" w:rsidP="008451A0">
      <w:pPr>
        <w:ind w:left="567" w:hanging="709"/>
      </w:pPr>
    </w:p>
    <w:p w14:paraId="20B4C0CC" w14:textId="6B612468" w:rsidR="00F40F6D" w:rsidRPr="00763FDD" w:rsidRDefault="00763FDD" w:rsidP="008451A0">
      <w:pPr>
        <w:pStyle w:val="Heading1"/>
        <w:rPr>
          <w:color w:val="000000"/>
          <w:szCs w:val="24"/>
          <w:lang w:eastAsia="en-GB"/>
        </w:rPr>
      </w:pPr>
      <w:bookmarkStart w:id="76" w:name="_Toc74670963"/>
      <w:bookmarkStart w:id="77" w:name="_Toc74672912"/>
      <w:bookmarkStart w:id="78" w:name="_Toc74741635"/>
      <w:r w:rsidRPr="00763FDD">
        <w:t>T</w:t>
      </w:r>
      <w:r w:rsidR="00F40F6D" w:rsidRPr="00763FDD">
        <w:t xml:space="preserve">emporary </w:t>
      </w:r>
      <w:r w:rsidR="008451A0">
        <w:t>u</w:t>
      </w:r>
      <w:r w:rsidR="00F40F6D" w:rsidRPr="00763FDD">
        <w:t>se notices</w:t>
      </w:r>
      <w:r w:rsidR="00C35242" w:rsidRPr="00763FDD">
        <w:t xml:space="preserve"> and </w:t>
      </w:r>
      <w:r w:rsidR="008451A0">
        <w:t>o</w:t>
      </w:r>
      <w:r w:rsidR="00C35242" w:rsidRPr="00763FDD">
        <w:t xml:space="preserve">ccasional </w:t>
      </w:r>
      <w:r w:rsidR="008451A0">
        <w:t>u</w:t>
      </w:r>
      <w:r w:rsidR="00C35242" w:rsidRPr="00763FDD">
        <w:t xml:space="preserve">se </w:t>
      </w:r>
      <w:r w:rsidR="008451A0">
        <w:t>n</w:t>
      </w:r>
      <w:r w:rsidR="00C35242" w:rsidRPr="00763FDD">
        <w:t>otices</w:t>
      </w:r>
      <w:bookmarkEnd w:id="76"/>
      <w:bookmarkEnd w:id="77"/>
      <w:bookmarkEnd w:id="78"/>
    </w:p>
    <w:p w14:paraId="4892BCD5" w14:textId="47C22873" w:rsidR="00F40F6D" w:rsidRPr="00F40F6D" w:rsidRDefault="008B03A1" w:rsidP="008451A0">
      <w:pPr>
        <w:ind w:left="567" w:hanging="709"/>
        <w:rPr>
          <w:color w:val="000000"/>
          <w:szCs w:val="24"/>
          <w:lang w:eastAsia="en-GB"/>
        </w:rPr>
      </w:pPr>
      <w:r>
        <w:rPr>
          <w:color w:val="000000"/>
          <w:szCs w:val="24"/>
          <w:lang w:eastAsia="en-GB"/>
        </w:rPr>
        <w:t>10</w:t>
      </w:r>
      <w:r w:rsidR="00C35242">
        <w:rPr>
          <w:color w:val="000000"/>
          <w:szCs w:val="24"/>
          <w:lang w:eastAsia="en-GB"/>
        </w:rPr>
        <w:t>.1</w:t>
      </w:r>
      <w:r w:rsidR="00F40F6D" w:rsidRPr="00F40F6D">
        <w:rPr>
          <w:color w:val="000000"/>
          <w:szCs w:val="24"/>
          <w:lang w:eastAsia="en-GB"/>
        </w:rPr>
        <w:tab/>
        <w:t>Temporary use notices</w:t>
      </w:r>
      <w:r w:rsidR="0043551F">
        <w:rPr>
          <w:color w:val="000000"/>
          <w:szCs w:val="24"/>
          <w:lang w:eastAsia="en-GB"/>
        </w:rPr>
        <w:t xml:space="preserve"> (TUN</w:t>
      </w:r>
      <w:r w:rsidR="009A3925">
        <w:rPr>
          <w:color w:val="000000"/>
          <w:szCs w:val="24"/>
          <w:lang w:eastAsia="en-GB"/>
        </w:rPr>
        <w:t>s</w:t>
      </w:r>
      <w:r w:rsidR="0043551F">
        <w:rPr>
          <w:color w:val="000000"/>
          <w:szCs w:val="24"/>
          <w:lang w:eastAsia="en-GB"/>
        </w:rPr>
        <w:t>)</w:t>
      </w:r>
      <w:r w:rsidR="00F40F6D" w:rsidRPr="00F40F6D">
        <w:rPr>
          <w:color w:val="000000"/>
          <w:szCs w:val="24"/>
          <w:lang w:eastAsia="en-GB"/>
        </w:rPr>
        <w:t xml:space="preserve"> allow the use of premises for gambling where there is no premises licence but where a person or company holding a relevant operator’s licence wishes to use the premises temporarily for providing facilities for gambling.</w:t>
      </w:r>
    </w:p>
    <w:p w14:paraId="40631650" w14:textId="77777777" w:rsidR="00F40F6D" w:rsidRPr="00F40F6D" w:rsidRDefault="00F40F6D" w:rsidP="008451A0">
      <w:pPr>
        <w:ind w:left="567" w:hanging="709"/>
        <w:rPr>
          <w:color w:val="000000"/>
          <w:szCs w:val="24"/>
          <w:lang w:eastAsia="en-GB"/>
        </w:rPr>
      </w:pPr>
    </w:p>
    <w:p w14:paraId="345BDA39" w14:textId="77777777" w:rsidR="00F40F6D" w:rsidRDefault="008B03A1" w:rsidP="008451A0">
      <w:pPr>
        <w:spacing w:after="120"/>
        <w:ind w:left="567" w:hanging="709"/>
        <w:rPr>
          <w:color w:val="000000"/>
          <w:szCs w:val="24"/>
          <w:lang w:eastAsia="en-GB"/>
        </w:rPr>
      </w:pPr>
      <w:r>
        <w:rPr>
          <w:color w:val="000000"/>
          <w:szCs w:val="24"/>
          <w:lang w:eastAsia="en-GB"/>
        </w:rPr>
        <w:t>10</w:t>
      </w:r>
      <w:r w:rsidR="00C35242">
        <w:rPr>
          <w:color w:val="000000"/>
          <w:szCs w:val="24"/>
          <w:lang w:eastAsia="en-GB"/>
        </w:rPr>
        <w:t>.2</w:t>
      </w:r>
      <w:r w:rsidR="00F40F6D" w:rsidRPr="00F40F6D">
        <w:rPr>
          <w:color w:val="000000"/>
          <w:szCs w:val="24"/>
          <w:lang w:eastAsia="en-GB"/>
        </w:rPr>
        <w:tab/>
      </w:r>
      <w:r w:rsidR="00C35242">
        <w:rPr>
          <w:color w:val="000000"/>
          <w:szCs w:val="24"/>
          <w:lang w:eastAsia="en-GB"/>
        </w:rPr>
        <w:t>The Licensing Authority can only grant a temporary use notice to a person or company holding a relevant operating licence. The Licensing Authority, on receipt of a notice, will consider whether gambling should take place or should take place with modifications to the notice. The Licensing Authority will consider:</w:t>
      </w:r>
    </w:p>
    <w:p w14:paraId="42CF8A68" w14:textId="77777777" w:rsidR="00C35242" w:rsidRDefault="00C35242" w:rsidP="008451A0">
      <w:pPr>
        <w:numPr>
          <w:ilvl w:val="0"/>
          <w:numId w:val="34"/>
        </w:numPr>
        <w:rPr>
          <w:color w:val="000000"/>
          <w:szCs w:val="24"/>
          <w:lang w:eastAsia="en-GB"/>
        </w:rPr>
      </w:pPr>
      <w:r>
        <w:rPr>
          <w:color w:val="000000"/>
          <w:szCs w:val="24"/>
          <w:lang w:eastAsia="en-GB"/>
        </w:rPr>
        <w:t>The suitability of the premises</w:t>
      </w:r>
    </w:p>
    <w:p w14:paraId="2EFD9F7C" w14:textId="32D536EF" w:rsidR="00C35242" w:rsidRDefault="00C35242" w:rsidP="008451A0">
      <w:pPr>
        <w:numPr>
          <w:ilvl w:val="0"/>
          <w:numId w:val="34"/>
        </w:numPr>
        <w:rPr>
          <w:color w:val="000000"/>
          <w:szCs w:val="24"/>
          <w:lang w:eastAsia="en-GB"/>
        </w:rPr>
      </w:pPr>
      <w:r>
        <w:rPr>
          <w:color w:val="000000"/>
          <w:szCs w:val="24"/>
          <w:lang w:eastAsia="en-GB"/>
        </w:rPr>
        <w:t>The location of the premises – in particular its proximity to any sensitive premises such as schools</w:t>
      </w:r>
    </w:p>
    <w:p w14:paraId="52DC1A82" w14:textId="38A94990" w:rsidR="00C35242" w:rsidRDefault="00C35242" w:rsidP="008451A0">
      <w:pPr>
        <w:numPr>
          <w:ilvl w:val="0"/>
          <w:numId w:val="34"/>
        </w:numPr>
        <w:rPr>
          <w:color w:val="000000"/>
          <w:szCs w:val="24"/>
          <w:lang w:eastAsia="en-GB"/>
        </w:rPr>
      </w:pPr>
      <w:r>
        <w:rPr>
          <w:color w:val="000000"/>
          <w:szCs w:val="24"/>
          <w:lang w:eastAsia="en-GB"/>
        </w:rPr>
        <w:t>Whether CCTV coverage; the use of door supervisors and the employment of sufficient staff are in place for the entirety of the notice period</w:t>
      </w:r>
    </w:p>
    <w:p w14:paraId="60F1CB7C" w14:textId="71A17C2A" w:rsidR="00C35242" w:rsidRDefault="00C35242" w:rsidP="008451A0">
      <w:pPr>
        <w:numPr>
          <w:ilvl w:val="0"/>
          <w:numId w:val="34"/>
        </w:numPr>
        <w:rPr>
          <w:color w:val="000000"/>
          <w:szCs w:val="24"/>
          <w:lang w:eastAsia="en-GB"/>
        </w:rPr>
      </w:pPr>
      <w:r>
        <w:rPr>
          <w:color w:val="000000"/>
          <w:szCs w:val="24"/>
          <w:lang w:eastAsia="en-GB"/>
        </w:rPr>
        <w:lastRenderedPageBreak/>
        <w:t>Whether the notice giver has the council any concern at previous events relating to the licensing objectives, guidance issued by the Commission, the codes of practice or the council</w:t>
      </w:r>
      <w:r w:rsidR="00763FDD">
        <w:rPr>
          <w:color w:val="000000"/>
          <w:szCs w:val="24"/>
          <w:lang w:eastAsia="en-GB"/>
        </w:rPr>
        <w:t>’</w:t>
      </w:r>
      <w:r>
        <w:rPr>
          <w:color w:val="000000"/>
          <w:szCs w:val="24"/>
          <w:lang w:eastAsia="en-GB"/>
        </w:rPr>
        <w:t xml:space="preserve">s policy. </w:t>
      </w:r>
    </w:p>
    <w:p w14:paraId="37184138" w14:textId="77777777" w:rsidR="0043551F" w:rsidRDefault="0043551F" w:rsidP="008451A0">
      <w:pPr>
        <w:ind w:left="567" w:hanging="709"/>
        <w:rPr>
          <w:color w:val="000000"/>
          <w:szCs w:val="24"/>
          <w:lang w:eastAsia="en-GB"/>
        </w:rPr>
      </w:pPr>
    </w:p>
    <w:p w14:paraId="388ACDC5" w14:textId="77777777" w:rsidR="0043551F" w:rsidRPr="00F40F6D" w:rsidRDefault="008B03A1" w:rsidP="008451A0">
      <w:pPr>
        <w:ind w:left="567" w:hanging="709"/>
        <w:rPr>
          <w:color w:val="000000"/>
          <w:szCs w:val="24"/>
          <w:lang w:eastAsia="en-GB"/>
        </w:rPr>
      </w:pPr>
      <w:r>
        <w:rPr>
          <w:color w:val="000000"/>
          <w:szCs w:val="24"/>
          <w:lang w:eastAsia="en-GB"/>
        </w:rPr>
        <w:t>10</w:t>
      </w:r>
      <w:r w:rsidR="0043551F">
        <w:rPr>
          <w:color w:val="000000"/>
          <w:szCs w:val="24"/>
          <w:lang w:eastAsia="en-GB"/>
        </w:rPr>
        <w:t>.3</w:t>
      </w:r>
      <w:r w:rsidR="0043551F">
        <w:rPr>
          <w:color w:val="000000"/>
          <w:szCs w:val="24"/>
          <w:lang w:eastAsia="en-GB"/>
        </w:rPr>
        <w:tab/>
        <w:t>A TUN must be lodged with the Licensing Authority not less than three months and one day before the day on which a gambling event will begin and must be given by the holder of an operator licence</w:t>
      </w:r>
      <w:r w:rsidR="009E7D4B">
        <w:rPr>
          <w:color w:val="000000"/>
          <w:szCs w:val="24"/>
          <w:lang w:eastAsia="en-GB"/>
        </w:rPr>
        <w:t xml:space="preserve"> using the prescribed form. The notice must be copied to the Gambling Commission, the police for the relevant area, HMRC and, if applicable, any other licensing authority where the proposed premises is situated. </w:t>
      </w:r>
    </w:p>
    <w:p w14:paraId="4004E2E5" w14:textId="77777777" w:rsidR="00F40F6D" w:rsidRPr="00F40F6D" w:rsidRDefault="00F40F6D" w:rsidP="008451A0">
      <w:pPr>
        <w:ind w:left="567" w:hanging="709"/>
        <w:rPr>
          <w:color w:val="000000"/>
          <w:szCs w:val="24"/>
          <w:lang w:eastAsia="en-GB"/>
        </w:rPr>
      </w:pPr>
      <w:r w:rsidRPr="00F40F6D">
        <w:rPr>
          <w:color w:val="000000"/>
          <w:szCs w:val="24"/>
          <w:lang w:eastAsia="en-GB"/>
        </w:rPr>
        <w:t xml:space="preserve"> </w:t>
      </w:r>
    </w:p>
    <w:p w14:paraId="16814D5A" w14:textId="77777777" w:rsidR="00F40F6D" w:rsidRPr="00F40F6D" w:rsidRDefault="008B03A1" w:rsidP="008451A0">
      <w:pPr>
        <w:ind w:left="567" w:hanging="709"/>
        <w:rPr>
          <w:color w:val="000000"/>
          <w:szCs w:val="24"/>
          <w:lang w:eastAsia="en-GB"/>
        </w:rPr>
      </w:pPr>
      <w:r>
        <w:rPr>
          <w:color w:val="000000"/>
          <w:szCs w:val="24"/>
          <w:lang w:eastAsia="en-GB"/>
        </w:rPr>
        <w:t>10</w:t>
      </w:r>
      <w:r w:rsidR="00C35242">
        <w:rPr>
          <w:color w:val="000000"/>
          <w:szCs w:val="24"/>
          <w:lang w:eastAsia="en-GB"/>
        </w:rPr>
        <w:t>.</w:t>
      </w:r>
      <w:r w:rsidR="009E7D4B">
        <w:rPr>
          <w:color w:val="000000"/>
          <w:szCs w:val="24"/>
          <w:lang w:eastAsia="en-GB"/>
        </w:rPr>
        <w:t>4</w:t>
      </w:r>
      <w:r w:rsidR="00F40F6D" w:rsidRPr="00F40F6D">
        <w:rPr>
          <w:color w:val="000000"/>
          <w:szCs w:val="24"/>
          <w:lang w:eastAsia="en-GB"/>
        </w:rPr>
        <w:tab/>
        <w:t>If objections are received to a temporary use notice (from the police, Gambling Commission, HM Revenue &amp; Customs or any other licensing authority in whose area the premises are situated), the council must hold a hearing to consider the representation (unless all the participants agree that a hearing is unnecessary).</w:t>
      </w:r>
    </w:p>
    <w:p w14:paraId="79812738" w14:textId="77777777" w:rsidR="00F40F6D" w:rsidRPr="00F40F6D" w:rsidRDefault="00F40F6D" w:rsidP="008451A0">
      <w:pPr>
        <w:ind w:left="567" w:hanging="709"/>
        <w:rPr>
          <w:color w:val="000000"/>
          <w:szCs w:val="24"/>
          <w:lang w:eastAsia="en-GB"/>
        </w:rPr>
      </w:pPr>
    </w:p>
    <w:p w14:paraId="6ACA9204" w14:textId="77777777" w:rsidR="00F40F6D" w:rsidRPr="00F40F6D" w:rsidRDefault="008B03A1" w:rsidP="008451A0">
      <w:pPr>
        <w:spacing w:after="120"/>
        <w:ind w:left="567" w:right="-176" w:hanging="709"/>
        <w:rPr>
          <w:color w:val="000000"/>
          <w:szCs w:val="24"/>
          <w:lang w:eastAsia="en-GB"/>
        </w:rPr>
      </w:pPr>
      <w:r>
        <w:rPr>
          <w:color w:val="000000"/>
          <w:szCs w:val="24"/>
          <w:lang w:eastAsia="en-GB"/>
        </w:rPr>
        <w:t>10</w:t>
      </w:r>
      <w:r w:rsidR="00C35242">
        <w:rPr>
          <w:color w:val="000000"/>
          <w:szCs w:val="24"/>
          <w:lang w:eastAsia="en-GB"/>
        </w:rPr>
        <w:t>.</w:t>
      </w:r>
      <w:r w:rsidR="009E7D4B">
        <w:rPr>
          <w:color w:val="000000"/>
          <w:szCs w:val="24"/>
          <w:lang w:eastAsia="en-GB"/>
        </w:rPr>
        <w:t>5</w:t>
      </w:r>
      <w:r w:rsidR="00F40F6D" w:rsidRPr="00F40F6D">
        <w:rPr>
          <w:color w:val="000000"/>
          <w:szCs w:val="24"/>
          <w:lang w:eastAsia="en-GB"/>
        </w:rPr>
        <w:tab/>
        <w:t>If the council, after a hearing has taken place or been dispensed with, considers that the temporary use notice should not have effect, it must issue a counter-notice which may:</w:t>
      </w:r>
    </w:p>
    <w:p w14:paraId="47614443" w14:textId="77777777" w:rsidR="00F40F6D" w:rsidRPr="00F40F6D" w:rsidRDefault="00F40F6D" w:rsidP="008451A0">
      <w:pPr>
        <w:numPr>
          <w:ilvl w:val="0"/>
          <w:numId w:val="18"/>
        </w:numPr>
        <w:tabs>
          <w:tab w:val="clear" w:pos="2240"/>
        </w:tabs>
        <w:ind w:left="1276" w:hanging="425"/>
        <w:rPr>
          <w:color w:val="000000"/>
          <w:szCs w:val="24"/>
          <w:lang w:eastAsia="en-GB"/>
        </w:rPr>
      </w:pPr>
      <w:r w:rsidRPr="00F40F6D">
        <w:rPr>
          <w:color w:val="000000"/>
          <w:szCs w:val="24"/>
          <w:lang w:eastAsia="en-GB"/>
        </w:rPr>
        <w:t>prevent the temporary use notice from taking effect</w:t>
      </w:r>
    </w:p>
    <w:p w14:paraId="6FF9E0EE" w14:textId="77777777" w:rsidR="00F40F6D" w:rsidRPr="00F40F6D" w:rsidRDefault="00F40F6D" w:rsidP="008451A0">
      <w:pPr>
        <w:numPr>
          <w:ilvl w:val="0"/>
          <w:numId w:val="18"/>
        </w:numPr>
        <w:tabs>
          <w:tab w:val="clear" w:pos="2240"/>
        </w:tabs>
        <w:ind w:left="1276" w:hanging="425"/>
        <w:rPr>
          <w:color w:val="000000"/>
          <w:szCs w:val="24"/>
          <w:lang w:eastAsia="en-GB"/>
        </w:rPr>
      </w:pPr>
      <w:r w:rsidRPr="00F40F6D">
        <w:rPr>
          <w:color w:val="000000"/>
          <w:szCs w:val="24"/>
          <w:lang w:eastAsia="en-GB"/>
        </w:rPr>
        <w:t>limit the activities that are permitted</w:t>
      </w:r>
    </w:p>
    <w:p w14:paraId="39987967" w14:textId="77777777" w:rsidR="00F40F6D" w:rsidRPr="00F40F6D" w:rsidRDefault="00F40F6D" w:rsidP="008451A0">
      <w:pPr>
        <w:numPr>
          <w:ilvl w:val="0"/>
          <w:numId w:val="18"/>
        </w:numPr>
        <w:tabs>
          <w:tab w:val="clear" w:pos="2240"/>
        </w:tabs>
        <w:ind w:left="1276" w:hanging="425"/>
        <w:rPr>
          <w:color w:val="000000"/>
          <w:szCs w:val="24"/>
          <w:lang w:eastAsia="en-GB"/>
        </w:rPr>
      </w:pPr>
      <w:r w:rsidRPr="00F40F6D">
        <w:rPr>
          <w:color w:val="000000"/>
          <w:szCs w:val="24"/>
          <w:lang w:eastAsia="en-GB"/>
        </w:rPr>
        <w:t>limit the time period of the gambling or</w:t>
      </w:r>
    </w:p>
    <w:p w14:paraId="388CD828" w14:textId="77777777" w:rsidR="00F40F6D" w:rsidRPr="00F40F6D" w:rsidRDefault="00F40F6D" w:rsidP="008451A0">
      <w:pPr>
        <w:numPr>
          <w:ilvl w:val="0"/>
          <w:numId w:val="18"/>
        </w:numPr>
        <w:tabs>
          <w:tab w:val="clear" w:pos="2240"/>
        </w:tabs>
        <w:ind w:left="1276" w:hanging="425"/>
        <w:rPr>
          <w:color w:val="000000"/>
          <w:szCs w:val="24"/>
          <w:lang w:eastAsia="en-GB"/>
        </w:rPr>
      </w:pPr>
      <w:r w:rsidRPr="00F40F6D">
        <w:rPr>
          <w:color w:val="000000"/>
          <w:szCs w:val="24"/>
          <w:lang w:eastAsia="en-GB"/>
        </w:rPr>
        <w:t>allow the activities to take place subject to a specified condition.</w:t>
      </w:r>
    </w:p>
    <w:p w14:paraId="0E4D53BF" w14:textId="77777777" w:rsidR="00F40F6D" w:rsidRPr="00F40F6D" w:rsidRDefault="00F40F6D" w:rsidP="008451A0">
      <w:pPr>
        <w:ind w:left="720" w:hanging="1004"/>
        <w:rPr>
          <w:color w:val="000000"/>
          <w:szCs w:val="24"/>
          <w:lang w:eastAsia="en-GB"/>
        </w:rPr>
      </w:pPr>
    </w:p>
    <w:p w14:paraId="4792785D" w14:textId="660B50DD" w:rsidR="00F40F6D" w:rsidRDefault="008B03A1" w:rsidP="008451A0">
      <w:pPr>
        <w:ind w:left="567" w:hanging="709"/>
        <w:rPr>
          <w:color w:val="000000"/>
          <w:szCs w:val="24"/>
          <w:lang w:eastAsia="en-GB"/>
        </w:rPr>
      </w:pPr>
      <w:r>
        <w:rPr>
          <w:color w:val="000000"/>
          <w:szCs w:val="24"/>
          <w:lang w:eastAsia="en-GB"/>
        </w:rPr>
        <w:t>10</w:t>
      </w:r>
      <w:r w:rsidR="00C41EE6">
        <w:rPr>
          <w:color w:val="000000"/>
          <w:szCs w:val="24"/>
          <w:lang w:eastAsia="en-GB"/>
        </w:rPr>
        <w:t>.</w:t>
      </w:r>
      <w:r w:rsidR="009E7D4B">
        <w:rPr>
          <w:color w:val="000000"/>
          <w:szCs w:val="24"/>
          <w:lang w:eastAsia="en-GB"/>
        </w:rPr>
        <w:t>6</w:t>
      </w:r>
      <w:r w:rsidR="00F40F6D" w:rsidRPr="00F40F6D">
        <w:rPr>
          <w:color w:val="000000"/>
          <w:szCs w:val="24"/>
          <w:lang w:eastAsia="en-GB"/>
        </w:rPr>
        <w:tab/>
        <w:t xml:space="preserve">The councils will apply the principles set out in </w:t>
      </w:r>
      <w:r w:rsidR="00C41EE6">
        <w:rPr>
          <w:color w:val="000000"/>
          <w:szCs w:val="24"/>
          <w:lang w:eastAsia="en-GB"/>
        </w:rPr>
        <w:t>t</w:t>
      </w:r>
      <w:r w:rsidR="00F40F6D" w:rsidRPr="00F40F6D">
        <w:rPr>
          <w:color w:val="000000"/>
          <w:szCs w:val="24"/>
          <w:lang w:eastAsia="en-GB"/>
        </w:rPr>
        <w:t xml:space="preserve">his </w:t>
      </w:r>
      <w:r w:rsidR="00106BE4">
        <w:rPr>
          <w:color w:val="000000"/>
          <w:szCs w:val="24"/>
          <w:lang w:eastAsia="en-GB"/>
        </w:rPr>
        <w:t>policy</w:t>
      </w:r>
      <w:r w:rsidR="00F40F6D" w:rsidRPr="00F40F6D">
        <w:rPr>
          <w:color w:val="000000"/>
          <w:szCs w:val="24"/>
          <w:lang w:eastAsia="en-GB"/>
        </w:rPr>
        <w:t xml:space="preserve"> to any consideration as to whether to issue a counter-notice.</w:t>
      </w:r>
    </w:p>
    <w:p w14:paraId="5920678B" w14:textId="1E1487A3" w:rsidR="00C41EE6" w:rsidRDefault="00C41EE6" w:rsidP="008451A0">
      <w:pPr>
        <w:ind w:left="567" w:hanging="709"/>
        <w:rPr>
          <w:color w:val="000000"/>
          <w:szCs w:val="24"/>
          <w:lang w:eastAsia="en-GB"/>
        </w:rPr>
      </w:pPr>
    </w:p>
    <w:p w14:paraId="4B311E94" w14:textId="1A6C9938" w:rsidR="00C41EE6" w:rsidRDefault="008B03A1" w:rsidP="008451A0">
      <w:pPr>
        <w:pStyle w:val="ListParagraph"/>
        <w:ind w:left="567" w:hanging="709"/>
        <w:rPr>
          <w:rFonts w:ascii="Arial" w:eastAsia="Calibri" w:hAnsi="Arial" w:cs="Arial"/>
        </w:rPr>
      </w:pPr>
      <w:r>
        <w:rPr>
          <w:rFonts w:ascii="Arial" w:hAnsi="Arial" w:cs="Arial"/>
          <w:color w:val="000000"/>
        </w:rPr>
        <w:t>10</w:t>
      </w:r>
      <w:r w:rsidR="00C41EE6" w:rsidRPr="00C41EE6">
        <w:rPr>
          <w:rFonts w:ascii="Arial" w:hAnsi="Arial" w:cs="Arial"/>
          <w:color w:val="000000"/>
        </w:rPr>
        <w:t>.</w:t>
      </w:r>
      <w:r w:rsidR="009E7D4B">
        <w:rPr>
          <w:rFonts w:ascii="Arial" w:hAnsi="Arial" w:cs="Arial"/>
          <w:color w:val="000000"/>
        </w:rPr>
        <w:t>7</w:t>
      </w:r>
      <w:r w:rsidR="00C41EE6" w:rsidRPr="00C41EE6">
        <w:rPr>
          <w:rFonts w:ascii="Arial" w:hAnsi="Arial" w:cs="Arial"/>
          <w:color w:val="000000"/>
        </w:rPr>
        <w:tab/>
      </w:r>
      <w:r w:rsidR="00C41EE6" w:rsidRPr="00C41EE6">
        <w:rPr>
          <w:rFonts w:ascii="Arial" w:eastAsia="Calibri" w:hAnsi="Arial" w:cs="Arial"/>
        </w:rPr>
        <w:t>The council has very little discretion as regards Occasional Use Notices</w:t>
      </w:r>
      <w:r w:rsidR="009A3925">
        <w:rPr>
          <w:rFonts w:ascii="Arial" w:eastAsia="Calibri" w:hAnsi="Arial" w:cs="Arial"/>
        </w:rPr>
        <w:t xml:space="preserve"> (OUNs)</w:t>
      </w:r>
      <w:r w:rsidR="00C41EE6" w:rsidRPr="00C41EE6">
        <w:rPr>
          <w:rFonts w:ascii="Arial" w:eastAsia="Calibri" w:hAnsi="Arial" w:cs="Arial"/>
        </w:rPr>
        <w:t xml:space="preserve"> to accept</w:t>
      </w:r>
      <w:r w:rsidR="00C41EE6">
        <w:rPr>
          <w:rFonts w:ascii="Arial" w:eastAsia="Calibri" w:hAnsi="Arial" w:cs="Arial"/>
        </w:rPr>
        <w:t xml:space="preserve"> </w:t>
      </w:r>
      <w:r w:rsidR="00C41EE6" w:rsidRPr="00C41EE6">
        <w:rPr>
          <w:rFonts w:ascii="Arial" w:eastAsia="Calibri" w:hAnsi="Arial" w:cs="Arial"/>
        </w:rPr>
        <w:t>bets at “tracks”, aside from ensuring that the statutory limit of 8 days in a calendar</w:t>
      </w:r>
      <w:r w:rsidR="00C41EE6">
        <w:rPr>
          <w:rFonts w:ascii="Arial" w:eastAsia="Calibri" w:hAnsi="Arial" w:cs="Arial"/>
        </w:rPr>
        <w:t xml:space="preserve"> </w:t>
      </w:r>
      <w:r w:rsidR="00C41EE6" w:rsidRPr="00C41EE6">
        <w:rPr>
          <w:rFonts w:ascii="Arial" w:eastAsia="Calibri" w:hAnsi="Arial" w:cs="Arial"/>
        </w:rPr>
        <w:t>year is not exceeded. The council will, however, consider the definition of a “track”</w:t>
      </w:r>
      <w:r w:rsidR="00C41EE6">
        <w:rPr>
          <w:rFonts w:ascii="Arial" w:eastAsia="Calibri" w:hAnsi="Arial" w:cs="Arial"/>
        </w:rPr>
        <w:t xml:space="preserve"> </w:t>
      </w:r>
      <w:r w:rsidR="00C41EE6" w:rsidRPr="00C41EE6">
        <w:rPr>
          <w:rFonts w:ascii="Arial" w:eastAsia="Calibri" w:hAnsi="Arial" w:cs="Arial"/>
        </w:rPr>
        <w:t>and whether the applicant will need to demonstrate that they are in fact responsible</w:t>
      </w:r>
      <w:r w:rsidR="00C41EE6">
        <w:rPr>
          <w:rFonts w:ascii="Arial" w:eastAsia="Calibri" w:hAnsi="Arial" w:cs="Arial"/>
        </w:rPr>
        <w:t xml:space="preserve"> </w:t>
      </w:r>
      <w:r w:rsidR="00C41EE6" w:rsidRPr="00C41EE6">
        <w:rPr>
          <w:rFonts w:ascii="Arial" w:eastAsia="Calibri" w:hAnsi="Arial" w:cs="Arial"/>
        </w:rPr>
        <w:t>for the administration of the “track “or is an occupier, and therefore permitted to</w:t>
      </w:r>
      <w:r w:rsidR="00C41EE6">
        <w:rPr>
          <w:rFonts w:ascii="Arial" w:eastAsia="Calibri" w:hAnsi="Arial" w:cs="Arial"/>
        </w:rPr>
        <w:t xml:space="preserve"> </w:t>
      </w:r>
      <w:r w:rsidR="00C41EE6" w:rsidRPr="00C41EE6">
        <w:rPr>
          <w:rFonts w:ascii="Arial" w:eastAsia="Calibri" w:hAnsi="Arial" w:cs="Arial"/>
        </w:rPr>
        <w:t>avail themselves of the notice. It should be noted that the definition of track in the</w:t>
      </w:r>
      <w:r w:rsidR="00C41EE6">
        <w:rPr>
          <w:rFonts w:ascii="Arial" w:eastAsia="Calibri" w:hAnsi="Arial" w:cs="Arial"/>
        </w:rPr>
        <w:t xml:space="preserve"> </w:t>
      </w:r>
      <w:r w:rsidR="00C41EE6" w:rsidRPr="00C41EE6">
        <w:rPr>
          <w:rFonts w:ascii="Arial" w:eastAsia="Calibri" w:hAnsi="Arial" w:cs="Arial"/>
        </w:rPr>
        <w:t>Act is wider than dog tracks or horse racecourses and includes places where races</w:t>
      </w:r>
      <w:r w:rsidR="00C41EE6">
        <w:rPr>
          <w:rFonts w:ascii="Arial" w:eastAsia="Calibri" w:hAnsi="Arial" w:cs="Arial"/>
        </w:rPr>
        <w:t xml:space="preserve"> </w:t>
      </w:r>
      <w:r w:rsidR="00C41EE6" w:rsidRPr="00C41EE6">
        <w:rPr>
          <w:rFonts w:ascii="Arial" w:eastAsia="Calibri" w:hAnsi="Arial" w:cs="Arial"/>
        </w:rPr>
        <w:t>or other sporting events take place. This could include major halls, hotels and other</w:t>
      </w:r>
      <w:r w:rsidR="00C41EE6">
        <w:rPr>
          <w:rFonts w:ascii="Arial" w:eastAsia="Calibri" w:hAnsi="Arial" w:cs="Arial"/>
        </w:rPr>
        <w:t xml:space="preserve"> </w:t>
      </w:r>
      <w:r w:rsidR="00C41EE6" w:rsidRPr="00C41EE6">
        <w:rPr>
          <w:rFonts w:ascii="Arial" w:eastAsia="Calibri" w:hAnsi="Arial" w:cs="Arial"/>
        </w:rPr>
        <w:t>venues in</w:t>
      </w:r>
      <w:r w:rsidR="00C41EE6">
        <w:rPr>
          <w:rFonts w:ascii="Arial" w:eastAsia="Calibri" w:hAnsi="Arial" w:cs="Arial"/>
        </w:rPr>
        <w:t xml:space="preserve"> the districts</w:t>
      </w:r>
      <w:r w:rsidR="00C41EE6" w:rsidRPr="00C41EE6">
        <w:rPr>
          <w:rFonts w:ascii="Arial" w:eastAsia="Calibri" w:hAnsi="Arial" w:cs="Arial"/>
        </w:rPr>
        <w:t>. If notices are given for a single track which would permit</w:t>
      </w:r>
      <w:r w:rsidR="00C41EE6">
        <w:rPr>
          <w:rFonts w:ascii="Arial" w:eastAsia="Calibri" w:hAnsi="Arial" w:cs="Arial"/>
        </w:rPr>
        <w:t xml:space="preserve"> </w:t>
      </w:r>
      <w:r w:rsidR="00C41EE6" w:rsidRPr="00C41EE6">
        <w:rPr>
          <w:rFonts w:ascii="Arial" w:eastAsia="Calibri" w:hAnsi="Arial" w:cs="Arial"/>
        </w:rPr>
        <w:t>betting to occur for more than 8 days per year the council has an obligation to issue</w:t>
      </w:r>
      <w:r w:rsidR="00C41EE6">
        <w:rPr>
          <w:rFonts w:ascii="Arial" w:eastAsia="Calibri" w:hAnsi="Arial" w:cs="Arial"/>
        </w:rPr>
        <w:t xml:space="preserve"> </w:t>
      </w:r>
      <w:r w:rsidR="00C41EE6" w:rsidRPr="00C41EE6">
        <w:rPr>
          <w:rFonts w:ascii="Arial" w:eastAsia="Calibri" w:hAnsi="Arial" w:cs="Arial"/>
        </w:rPr>
        <w:t>a counter notice preventing such a breach occurring.</w:t>
      </w:r>
    </w:p>
    <w:p w14:paraId="366F00DD" w14:textId="77777777" w:rsidR="0043551F" w:rsidRDefault="0043551F" w:rsidP="008451A0">
      <w:pPr>
        <w:pStyle w:val="ListParagraph"/>
        <w:ind w:left="567" w:hanging="709"/>
        <w:rPr>
          <w:rFonts w:ascii="Arial" w:eastAsia="Calibri" w:hAnsi="Arial" w:cs="Arial"/>
        </w:rPr>
      </w:pPr>
    </w:p>
    <w:p w14:paraId="5B80E3BE" w14:textId="77777777" w:rsidR="0043551F" w:rsidRDefault="008B03A1" w:rsidP="008451A0">
      <w:pPr>
        <w:pStyle w:val="ListParagraph"/>
        <w:ind w:left="567" w:right="-176" w:hanging="709"/>
        <w:rPr>
          <w:rFonts w:ascii="Arial" w:eastAsia="Calibri" w:hAnsi="Arial" w:cs="Arial"/>
        </w:rPr>
      </w:pPr>
      <w:r>
        <w:rPr>
          <w:rFonts w:ascii="Arial" w:eastAsia="Calibri" w:hAnsi="Arial" w:cs="Arial"/>
        </w:rPr>
        <w:t>10</w:t>
      </w:r>
      <w:r w:rsidR="0043551F">
        <w:rPr>
          <w:rFonts w:ascii="Arial" w:eastAsia="Calibri" w:hAnsi="Arial" w:cs="Arial"/>
        </w:rPr>
        <w:t>.</w:t>
      </w:r>
      <w:r w:rsidR="009E7D4B">
        <w:rPr>
          <w:rFonts w:ascii="Arial" w:eastAsia="Calibri" w:hAnsi="Arial" w:cs="Arial"/>
        </w:rPr>
        <w:t>8</w:t>
      </w:r>
      <w:r w:rsidR="0043551F">
        <w:rPr>
          <w:rFonts w:ascii="Arial" w:eastAsia="Calibri" w:hAnsi="Arial" w:cs="Arial"/>
        </w:rPr>
        <w:tab/>
        <w:t>Local sporting clubs or other venues seeking to become tracks through a contrived sporting event have utilised OUNs to solely or primarily facilitate betting taking place on events occurring away from the identified venue – for example the Grand National. The Gambling Commission have not yet introduced a new licence condition limiting the betting to the outcomes of races, competitions or other sporting events taking place at the track in question but is keeping it under review as this is likely a misuse of OUNs.</w:t>
      </w:r>
    </w:p>
    <w:p w14:paraId="7AADD878" w14:textId="77777777" w:rsidR="0043551F" w:rsidRDefault="0043551F" w:rsidP="008451A0">
      <w:pPr>
        <w:pStyle w:val="ListParagraph"/>
        <w:ind w:left="567" w:hanging="709"/>
        <w:rPr>
          <w:rFonts w:ascii="Arial" w:eastAsia="Calibri" w:hAnsi="Arial" w:cs="Arial"/>
        </w:rPr>
      </w:pPr>
    </w:p>
    <w:p w14:paraId="7A567BBC" w14:textId="77777777" w:rsidR="0043551F" w:rsidRPr="00C41EE6" w:rsidRDefault="008B03A1" w:rsidP="008451A0">
      <w:pPr>
        <w:pStyle w:val="ListParagraph"/>
        <w:ind w:left="567" w:hanging="709"/>
        <w:rPr>
          <w:rFonts w:ascii="Arial" w:eastAsia="Calibri" w:hAnsi="Arial" w:cs="Arial"/>
        </w:rPr>
      </w:pPr>
      <w:r>
        <w:rPr>
          <w:rFonts w:ascii="Arial" w:eastAsia="Calibri" w:hAnsi="Arial" w:cs="Arial"/>
        </w:rPr>
        <w:t>10</w:t>
      </w:r>
      <w:r w:rsidR="0043551F">
        <w:rPr>
          <w:rFonts w:ascii="Arial" w:eastAsia="Calibri" w:hAnsi="Arial" w:cs="Arial"/>
        </w:rPr>
        <w:t>.</w:t>
      </w:r>
      <w:r w:rsidR="009E7D4B">
        <w:rPr>
          <w:rFonts w:ascii="Arial" w:eastAsia="Calibri" w:hAnsi="Arial" w:cs="Arial"/>
        </w:rPr>
        <w:t>9</w:t>
      </w:r>
      <w:r w:rsidR="0043551F">
        <w:rPr>
          <w:rFonts w:ascii="Arial" w:eastAsia="Calibri" w:hAnsi="Arial" w:cs="Arial"/>
        </w:rPr>
        <w:tab/>
        <w:t xml:space="preserve">The process of obtaining an OUN is set out in the Act. The notice must be sent to the licensing authority and copied to the chief officer of police for the relevant area. Provided that the notice will not result in betting facilities being available for more than eight days in a calendar year, there is no provision for the issuing of any counter notices or for the consideration of objections. </w:t>
      </w:r>
    </w:p>
    <w:p w14:paraId="62D5DD25" w14:textId="77777777" w:rsidR="00F40F6D" w:rsidRPr="00F40F6D" w:rsidRDefault="00F40F6D" w:rsidP="008451A0">
      <w:pPr>
        <w:rPr>
          <w:color w:val="000000"/>
          <w:szCs w:val="24"/>
          <w:lang w:eastAsia="en-GB"/>
        </w:rPr>
      </w:pPr>
    </w:p>
    <w:p w14:paraId="4191CC67" w14:textId="0DACAF9C" w:rsidR="00F40F6D" w:rsidRPr="00F40F6D" w:rsidRDefault="00C41EE6" w:rsidP="008451A0">
      <w:pPr>
        <w:pStyle w:val="Heading1"/>
        <w:rPr>
          <w:lang w:eastAsia="en-GB"/>
        </w:rPr>
      </w:pPr>
      <w:bookmarkStart w:id="79" w:name="_Toc74670964"/>
      <w:bookmarkStart w:id="80" w:name="_Toc74672913"/>
      <w:bookmarkStart w:id="81" w:name="_Toc74741636"/>
      <w:r>
        <w:rPr>
          <w:lang w:eastAsia="en-GB"/>
        </w:rPr>
        <w:t>Travelling Fairs</w:t>
      </w:r>
      <w:bookmarkEnd w:id="79"/>
      <w:bookmarkEnd w:id="80"/>
      <w:bookmarkEnd w:id="81"/>
    </w:p>
    <w:p w14:paraId="6DA34E29" w14:textId="1F18F585" w:rsidR="00F40F6D" w:rsidRPr="00F40F6D" w:rsidRDefault="009E7D4B" w:rsidP="008451A0">
      <w:pPr>
        <w:ind w:left="567" w:hanging="709"/>
        <w:rPr>
          <w:color w:val="000000"/>
          <w:szCs w:val="24"/>
          <w:lang w:eastAsia="en-GB"/>
        </w:rPr>
      </w:pPr>
      <w:r>
        <w:rPr>
          <w:color w:val="000000"/>
          <w:szCs w:val="24"/>
          <w:lang w:eastAsia="en-GB"/>
        </w:rPr>
        <w:t>1</w:t>
      </w:r>
      <w:r w:rsidR="008B03A1">
        <w:rPr>
          <w:color w:val="000000"/>
          <w:szCs w:val="24"/>
          <w:lang w:eastAsia="en-GB"/>
        </w:rPr>
        <w:t>1</w:t>
      </w:r>
      <w:r>
        <w:rPr>
          <w:color w:val="000000"/>
          <w:szCs w:val="24"/>
          <w:lang w:eastAsia="en-GB"/>
        </w:rPr>
        <w:t>.</w:t>
      </w:r>
      <w:r w:rsidR="008451A0">
        <w:rPr>
          <w:color w:val="000000"/>
          <w:szCs w:val="24"/>
          <w:lang w:eastAsia="en-GB"/>
        </w:rPr>
        <w:t>1</w:t>
      </w:r>
      <w:r w:rsidR="00F40F6D" w:rsidRPr="00F40F6D">
        <w:rPr>
          <w:color w:val="000000"/>
          <w:szCs w:val="24"/>
          <w:lang w:eastAsia="en-GB"/>
        </w:rPr>
        <w:tab/>
        <w:t>The Act defines a travelling fair as, ‘wholly or principally’ providing amusements.</w:t>
      </w:r>
    </w:p>
    <w:p w14:paraId="2CFA7A93" w14:textId="77777777" w:rsidR="00F40F6D" w:rsidRPr="00F40F6D" w:rsidRDefault="00F40F6D" w:rsidP="008451A0">
      <w:pPr>
        <w:ind w:left="567" w:hanging="709"/>
        <w:rPr>
          <w:color w:val="000000"/>
          <w:szCs w:val="24"/>
          <w:lang w:eastAsia="en-GB"/>
        </w:rPr>
      </w:pPr>
    </w:p>
    <w:p w14:paraId="203D20A9" w14:textId="71DDA679" w:rsidR="00F40F6D" w:rsidRPr="00F40F6D" w:rsidRDefault="009E7D4B" w:rsidP="008451A0">
      <w:pPr>
        <w:ind w:left="567" w:hanging="709"/>
        <w:rPr>
          <w:color w:val="000000"/>
          <w:szCs w:val="24"/>
          <w:lang w:eastAsia="en-GB"/>
        </w:rPr>
      </w:pPr>
      <w:r>
        <w:rPr>
          <w:color w:val="000000"/>
          <w:szCs w:val="24"/>
          <w:lang w:eastAsia="en-GB"/>
        </w:rPr>
        <w:t>1</w:t>
      </w:r>
      <w:r w:rsidR="008B03A1">
        <w:rPr>
          <w:color w:val="000000"/>
          <w:szCs w:val="24"/>
          <w:lang w:eastAsia="en-GB"/>
        </w:rPr>
        <w:t>1</w:t>
      </w:r>
      <w:r>
        <w:rPr>
          <w:color w:val="000000"/>
          <w:szCs w:val="24"/>
          <w:lang w:eastAsia="en-GB"/>
        </w:rPr>
        <w:t>.</w:t>
      </w:r>
      <w:r w:rsidR="008451A0">
        <w:rPr>
          <w:color w:val="000000"/>
          <w:szCs w:val="24"/>
          <w:lang w:eastAsia="en-GB"/>
        </w:rPr>
        <w:t>2</w:t>
      </w:r>
      <w:r w:rsidR="00F40F6D" w:rsidRPr="00F40F6D">
        <w:rPr>
          <w:color w:val="000000"/>
          <w:szCs w:val="24"/>
          <w:lang w:eastAsia="en-GB"/>
        </w:rPr>
        <w:tab/>
        <w:t>To be exempt from requiring a permit for gaming machines, the fair must be on a site that is not used for a fair for more than 27 days per calendar year (regardless of whether it is the same or different travelling fairs which occupy the land).</w:t>
      </w:r>
    </w:p>
    <w:p w14:paraId="641AC344" w14:textId="77777777" w:rsidR="00F40F6D" w:rsidRPr="00F40F6D" w:rsidRDefault="00F40F6D" w:rsidP="008451A0">
      <w:pPr>
        <w:ind w:left="567" w:hanging="709"/>
        <w:rPr>
          <w:color w:val="000000"/>
          <w:szCs w:val="24"/>
          <w:lang w:eastAsia="en-GB"/>
        </w:rPr>
      </w:pPr>
    </w:p>
    <w:p w14:paraId="71C1F9AB" w14:textId="78880C20" w:rsidR="00F40F6D" w:rsidRPr="00F40F6D" w:rsidRDefault="009E7D4B" w:rsidP="008451A0">
      <w:pPr>
        <w:ind w:left="567" w:hanging="709"/>
        <w:rPr>
          <w:color w:val="000000"/>
          <w:szCs w:val="24"/>
          <w:lang w:eastAsia="en-GB"/>
        </w:rPr>
      </w:pPr>
      <w:r>
        <w:rPr>
          <w:color w:val="000000"/>
          <w:szCs w:val="24"/>
          <w:lang w:eastAsia="en-GB"/>
        </w:rPr>
        <w:t>1</w:t>
      </w:r>
      <w:r w:rsidR="008B03A1">
        <w:rPr>
          <w:color w:val="000000"/>
          <w:szCs w:val="24"/>
          <w:lang w:eastAsia="en-GB"/>
        </w:rPr>
        <w:t>1</w:t>
      </w:r>
      <w:r>
        <w:rPr>
          <w:color w:val="000000"/>
          <w:szCs w:val="24"/>
          <w:lang w:eastAsia="en-GB"/>
        </w:rPr>
        <w:t>.</w:t>
      </w:r>
      <w:r w:rsidR="008451A0">
        <w:rPr>
          <w:color w:val="000000"/>
          <w:szCs w:val="24"/>
          <w:lang w:eastAsia="en-GB"/>
        </w:rPr>
        <w:t>3</w:t>
      </w:r>
      <w:r w:rsidR="00F40F6D" w:rsidRPr="00F40F6D">
        <w:rPr>
          <w:color w:val="000000"/>
          <w:szCs w:val="24"/>
          <w:lang w:eastAsia="en-GB"/>
        </w:rPr>
        <w:tab/>
        <w:t>Fairs may provide an unlimited number of category D machines provided the facilities for gambling amount to no more than ancillary amusement to the fair.</w:t>
      </w:r>
    </w:p>
    <w:p w14:paraId="3993F987" w14:textId="77777777" w:rsidR="00F40F6D" w:rsidRPr="00F40F6D" w:rsidRDefault="00F40F6D" w:rsidP="008451A0">
      <w:pPr>
        <w:ind w:left="567" w:hanging="709"/>
        <w:rPr>
          <w:color w:val="000000"/>
          <w:szCs w:val="24"/>
          <w:lang w:eastAsia="en-GB"/>
        </w:rPr>
      </w:pPr>
    </w:p>
    <w:p w14:paraId="7CD872CD" w14:textId="614BEBE6" w:rsidR="00F40F6D" w:rsidRPr="00F40F6D" w:rsidRDefault="009E7D4B" w:rsidP="00DE213E">
      <w:pPr>
        <w:ind w:left="567" w:right="-176" w:hanging="709"/>
        <w:rPr>
          <w:color w:val="000000"/>
          <w:szCs w:val="24"/>
          <w:lang w:eastAsia="en-GB"/>
        </w:rPr>
      </w:pPr>
      <w:r>
        <w:rPr>
          <w:color w:val="000000"/>
          <w:szCs w:val="24"/>
          <w:lang w:eastAsia="en-GB"/>
        </w:rPr>
        <w:t>1</w:t>
      </w:r>
      <w:r w:rsidR="008B03A1">
        <w:rPr>
          <w:color w:val="000000"/>
          <w:szCs w:val="24"/>
          <w:lang w:eastAsia="en-GB"/>
        </w:rPr>
        <w:t>1</w:t>
      </w:r>
      <w:r>
        <w:rPr>
          <w:color w:val="000000"/>
          <w:szCs w:val="24"/>
          <w:lang w:eastAsia="en-GB"/>
        </w:rPr>
        <w:t>.</w:t>
      </w:r>
      <w:r w:rsidR="007C7D7E">
        <w:rPr>
          <w:color w:val="000000"/>
          <w:szCs w:val="24"/>
          <w:lang w:eastAsia="en-GB"/>
        </w:rPr>
        <w:t>4</w:t>
      </w:r>
      <w:r w:rsidR="00F40F6D" w:rsidRPr="00F40F6D">
        <w:rPr>
          <w:color w:val="000000"/>
          <w:szCs w:val="24"/>
          <w:lang w:eastAsia="en-GB"/>
        </w:rPr>
        <w:tab/>
        <w:t>Whilst the gaming machine providers may be exempt from the requirement to hold a permit, they must comply with the legal requirements about how the machines operate.</w:t>
      </w:r>
    </w:p>
    <w:p w14:paraId="16B91C9C" w14:textId="77777777" w:rsidR="00F40F6D" w:rsidRPr="00F40F6D" w:rsidRDefault="00F40F6D" w:rsidP="008451A0">
      <w:pPr>
        <w:ind w:left="567" w:hanging="709"/>
        <w:rPr>
          <w:color w:val="000000"/>
          <w:szCs w:val="24"/>
          <w:lang w:eastAsia="en-GB"/>
        </w:rPr>
      </w:pPr>
    </w:p>
    <w:p w14:paraId="568B4325" w14:textId="1C9DAAD1" w:rsidR="00F40F6D" w:rsidRPr="00F40F6D" w:rsidRDefault="009E7D4B" w:rsidP="008451A0">
      <w:pPr>
        <w:ind w:left="567" w:hanging="709"/>
        <w:rPr>
          <w:color w:val="000000"/>
          <w:szCs w:val="24"/>
          <w:lang w:eastAsia="en-GB"/>
        </w:rPr>
      </w:pPr>
      <w:r>
        <w:rPr>
          <w:color w:val="000000"/>
          <w:szCs w:val="24"/>
          <w:lang w:eastAsia="en-GB"/>
        </w:rPr>
        <w:t>1</w:t>
      </w:r>
      <w:r w:rsidR="008B03A1">
        <w:rPr>
          <w:color w:val="000000"/>
          <w:szCs w:val="24"/>
          <w:lang w:eastAsia="en-GB"/>
        </w:rPr>
        <w:t>1</w:t>
      </w:r>
      <w:r>
        <w:rPr>
          <w:color w:val="000000"/>
          <w:szCs w:val="24"/>
          <w:lang w:eastAsia="en-GB"/>
        </w:rPr>
        <w:t>.</w:t>
      </w:r>
      <w:r w:rsidR="008451A0">
        <w:rPr>
          <w:color w:val="000000"/>
          <w:szCs w:val="24"/>
          <w:lang w:eastAsia="en-GB"/>
        </w:rPr>
        <w:t>5</w:t>
      </w:r>
      <w:r w:rsidR="00F40F6D" w:rsidRPr="00F40F6D">
        <w:rPr>
          <w:color w:val="000000"/>
          <w:szCs w:val="24"/>
          <w:lang w:eastAsia="en-GB"/>
        </w:rPr>
        <w:tab/>
        <w:t xml:space="preserve">The councils will liaise with neighbouring authorities to ensure that land used for fairs which crosses local authority boundaries is monitored. </w:t>
      </w:r>
    </w:p>
    <w:p w14:paraId="0996AC9D" w14:textId="77777777" w:rsidR="00D70FA0" w:rsidRDefault="00D70FA0" w:rsidP="008451A0">
      <w:pPr>
        <w:rPr>
          <w:color w:val="000000"/>
          <w:szCs w:val="24"/>
          <w:lang w:eastAsia="en-GB"/>
        </w:rPr>
      </w:pPr>
    </w:p>
    <w:p w14:paraId="6D52A3B0" w14:textId="77777777" w:rsidR="00822C61" w:rsidRPr="00F40F6D" w:rsidRDefault="00822C61" w:rsidP="00822C61">
      <w:pPr>
        <w:pStyle w:val="Heading1"/>
        <w:rPr>
          <w:lang w:eastAsia="en-GB"/>
        </w:rPr>
      </w:pPr>
      <w:bookmarkStart w:id="82" w:name="_Toc170999015"/>
      <w:r>
        <w:rPr>
          <w:lang w:eastAsia="en-GB"/>
        </w:rPr>
        <w:t>Contacts</w:t>
      </w:r>
      <w:bookmarkEnd w:id="82"/>
    </w:p>
    <w:p w14:paraId="165E8709" w14:textId="77777777" w:rsidR="00822C61" w:rsidRPr="001D638C" w:rsidRDefault="00822C61" w:rsidP="00822C61">
      <w:pPr>
        <w:pStyle w:val="BodyText"/>
        <w:spacing w:after="240"/>
        <w:ind w:left="567" w:right="-142" w:hanging="709"/>
        <w:rPr>
          <w:rFonts w:ascii="Arial" w:hAnsi="Arial" w:cs="Arial"/>
          <w:b w:val="0"/>
          <w:bCs/>
          <w:color w:val="000000"/>
          <w:sz w:val="24"/>
          <w:szCs w:val="24"/>
        </w:rPr>
      </w:pPr>
      <w:r w:rsidRPr="001D638C">
        <w:rPr>
          <w:rFonts w:ascii="Arial" w:hAnsi="Arial" w:cs="Arial"/>
          <w:b w:val="0"/>
          <w:bCs/>
          <w:color w:val="000000"/>
          <w:sz w:val="24"/>
          <w:szCs w:val="24"/>
        </w:rPr>
        <w:t>12.1</w:t>
      </w:r>
      <w:r w:rsidRPr="001D638C">
        <w:rPr>
          <w:rFonts w:ascii="Arial" w:hAnsi="Arial" w:cs="Arial"/>
          <w:b w:val="0"/>
          <w:bCs/>
          <w:color w:val="000000"/>
          <w:sz w:val="24"/>
          <w:szCs w:val="24"/>
        </w:rPr>
        <w:tab/>
      </w:r>
      <w:r>
        <w:rPr>
          <w:rFonts w:ascii="Arial" w:hAnsi="Arial" w:cs="Arial"/>
          <w:b w:val="0"/>
          <w:bCs/>
          <w:color w:val="000000"/>
          <w:sz w:val="24"/>
          <w:szCs w:val="24"/>
        </w:rPr>
        <w:t>A</w:t>
      </w:r>
      <w:r w:rsidRPr="001D638C">
        <w:rPr>
          <w:rFonts w:ascii="Arial" w:hAnsi="Arial" w:cs="Arial"/>
          <w:b w:val="0"/>
          <w:bCs/>
          <w:color w:val="000000"/>
          <w:sz w:val="24"/>
          <w:szCs w:val="24"/>
        </w:rPr>
        <w:t>dvice and guidance can be obtained from the licensing team and on the licensing pages of the relevant council’s website.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4721"/>
      </w:tblGrid>
      <w:tr w:rsidR="00822C61" w:rsidRPr="00712C3C" w14:paraId="010D1F5E" w14:textId="77777777" w:rsidTr="00FA2A84">
        <w:trPr>
          <w:trHeight w:val="3318"/>
        </w:trPr>
        <w:tc>
          <w:tcPr>
            <w:tcW w:w="4820" w:type="dxa"/>
            <w:tcBorders>
              <w:top w:val="single" w:sz="4" w:space="0" w:color="auto"/>
              <w:left w:val="single" w:sz="4" w:space="0" w:color="auto"/>
              <w:right w:val="single" w:sz="4" w:space="0" w:color="auto"/>
            </w:tcBorders>
          </w:tcPr>
          <w:p w14:paraId="436F24A2" w14:textId="77777777" w:rsidR="00822C61" w:rsidRPr="00712C3C" w:rsidRDefault="00822C61" w:rsidP="00FA2A84">
            <w:pPr>
              <w:numPr>
                <w:ilvl w:val="12"/>
                <w:numId w:val="0"/>
              </w:numPr>
              <w:tabs>
                <w:tab w:val="left" w:pos="176"/>
              </w:tabs>
              <w:jc w:val="both"/>
              <w:rPr>
                <w:rFonts w:cs="Arial"/>
                <w:color w:val="000000"/>
              </w:rPr>
            </w:pPr>
            <w:r w:rsidRPr="00712C3C">
              <w:rPr>
                <w:rFonts w:cs="Arial"/>
                <w:color w:val="000000"/>
              </w:rPr>
              <w:t>Licensing Team</w:t>
            </w:r>
          </w:p>
          <w:p w14:paraId="19DD35D1" w14:textId="77777777" w:rsidR="00822C61" w:rsidRPr="00712C3C" w:rsidRDefault="00822C61" w:rsidP="00FA2A84">
            <w:pPr>
              <w:numPr>
                <w:ilvl w:val="12"/>
                <w:numId w:val="0"/>
              </w:numPr>
              <w:tabs>
                <w:tab w:val="left" w:pos="176"/>
              </w:tabs>
              <w:jc w:val="both"/>
              <w:rPr>
                <w:rFonts w:cs="Arial"/>
                <w:color w:val="000000"/>
              </w:rPr>
            </w:pPr>
            <w:r w:rsidRPr="00712C3C">
              <w:rPr>
                <w:rFonts w:cs="Arial"/>
                <w:color w:val="000000"/>
              </w:rPr>
              <w:t>Vale of White Horse District Council</w:t>
            </w:r>
          </w:p>
          <w:p w14:paraId="56665A08" w14:textId="77777777" w:rsidR="00822C61" w:rsidRPr="00047359" w:rsidRDefault="00822C61" w:rsidP="00FA2A84">
            <w:pPr>
              <w:numPr>
                <w:ilvl w:val="12"/>
                <w:numId w:val="0"/>
              </w:numPr>
              <w:tabs>
                <w:tab w:val="left" w:pos="176"/>
              </w:tabs>
              <w:jc w:val="both"/>
              <w:rPr>
                <w:rFonts w:eastAsiaTheme="minorEastAsia" w:cs="Arial"/>
                <w:bCs/>
                <w:noProof/>
                <w:lang w:eastAsia="en-GB"/>
              </w:rPr>
            </w:pPr>
            <w:r w:rsidRPr="00047359">
              <w:rPr>
                <w:rFonts w:eastAsiaTheme="minorEastAsia" w:cs="Arial"/>
                <w:bCs/>
                <w:noProof/>
                <w:lang w:eastAsia="en-GB"/>
              </w:rPr>
              <w:t>Abbey House</w:t>
            </w:r>
          </w:p>
          <w:p w14:paraId="2F98CD35" w14:textId="77777777" w:rsidR="00822C61" w:rsidRPr="00047359" w:rsidRDefault="00822C61" w:rsidP="00FA2A84">
            <w:pPr>
              <w:numPr>
                <w:ilvl w:val="12"/>
                <w:numId w:val="0"/>
              </w:numPr>
              <w:tabs>
                <w:tab w:val="left" w:pos="176"/>
              </w:tabs>
              <w:jc w:val="both"/>
              <w:rPr>
                <w:rFonts w:eastAsiaTheme="minorEastAsia" w:cs="Arial"/>
                <w:bCs/>
                <w:noProof/>
                <w:lang w:eastAsia="en-GB"/>
              </w:rPr>
            </w:pPr>
            <w:r w:rsidRPr="00047359">
              <w:rPr>
                <w:rFonts w:eastAsiaTheme="minorEastAsia" w:cs="Arial"/>
                <w:bCs/>
                <w:noProof/>
                <w:lang w:eastAsia="en-GB"/>
              </w:rPr>
              <w:t>Abbey Close</w:t>
            </w:r>
          </w:p>
          <w:p w14:paraId="14053E1A" w14:textId="77777777" w:rsidR="00822C61" w:rsidRPr="00047359" w:rsidRDefault="00822C61" w:rsidP="00FA2A84">
            <w:pPr>
              <w:numPr>
                <w:ilvl w:val="12"/>
                <w:numId w:val="0"/>
              </w:numPr>
              <w:tabs>
                <w:tab w:val="left" w:pos="176"/>
              </w:tabs>
              <w:jc w:val="both"/>
              <w:rPr>
                <w:rFonts w:eastAsiaTheme="minorEastAsia" w:cs="Arial"/>
                <w:bCs/>
                <w:noProof/>
                <w:lang w:eastAsia="en-GB"/>
              </w:rPr>
            </w:pPr>
            <w:r w:rsidRPr="00047359">
              <w:rPr>
                <w:rFonts w:eastAsiaTheme="minorEastAsia" w:cs="Arial"/>
                <w:bCs/>
                <w:noProof/>
                <w:lang w:eastAsia="en-GB"/>
              </w:rPr>
              <w:t>Abingdon</w:t>
            </w:r>
          </w:p>
          <w:p w14:paraId="282C28BD" w14:textId="77777777" w:rsidR="00822C61" w:rsidRPr="00047359" w:rsidRDefault="00822C61" w:rsidP="00FA2A84">
            <w:pPr>
              <w:numPr>
                <w:ilvl w:val="12"/>
                <w:numId w:val="0"/>
              </w:numPr>
              <w:tabs>
                <w:tab w:val="left" w:pos="176"/>
              </w:tabs>
              <w:spacing w:after="120"/>
              <w:jc w:val="both"/>
              <w:rPr>
                <w:rFonts w:cs="Arial"/>
                <w:bCs/>
                <w:color w:val="000000"/>
              </w:rPr>
            </w:pPr>
            <w:r w:rsidRPr="00047359">
              <w:rPr>
                <w:rFonts w:eastAsiaTheme="minorEastAsia" w:cs="Arial"/>
                <w:bCs/>
                <w:noProof/>
                <w:lang w:eastAsia="en-GB"/>
              </w:rPr>
              <w:t>OX14 3JE</w:t>
            </w:r>
            <w:r w:rsidRPr="00047359">
              <w:rPr>
                <w:rFonts w:cs="Arial"/>
                <w:bCs/>
                <w:color w:val="000000"/>
              </w:rPr>
              <w:t xml:space="preserve"> </w:t>
            </w:r>
          </w:p>
          <w:p w14:paraId="4123A477" w14:textId="77777777" w:rsidR="00822C61" w:rsidRPr="00712C3C" w:rsidRDefault="00822C61" w:rsidP="00FA2A84">
            <w:pPr>
              <w:numPr>
                <w:ilvl w:val="12"/>
                <w:numId w:val="0"/>
              </w:numPr>
              <w:tabs>
                <w:tab w:val="left" w:pos="176"/>
              </w:tabs>
              <w:spacing w:after="120"/>
              <w:jc w:val="both"/>
              <w:rPr>
                <w:rFonts w:cs="Arial"/>
                <w:color w:val="000000"/>
              </w:rPr>
            </w:pPr>
            <w:r w:rsidRPr="00712C3C">
              <w:rPr>
                <w:rFonts w:cs="Arial"/>
                <w:color w:val="000000"/>
              </w:rPr>
              <w:t>Tel</w:t>
            </w:r>
            <w:r>
              <w:rPr>
                <w:rFonts w:cs="Arial"/>
                <w:color w:val="000000"/>
              </w:rPr>
              <w:t xml:space="preserve">: </w:t>
            </w:r>
            <w:r w:rsidRPr="00712C3C">
              <w:rPr>
                <w:rFonts w:cs="Arial"/>
                <w:color w:val="000000"/>
              </w:rPr>
              <w:t>01235 422556</w:t>
            </w:r>
          </w:p>
          <w:p w14:paraId="0F693FDA" w14:textId="77777777" w:rsidR="00822C61" w:rsidRPr="00712C3C" w:rsidRDefault="00822C61" w:rsidP="00FA2A84">
            <w:pPr>
              <w:numPr>
                <w:ilvl w:val="12"/>
                <w:numId w:val="0"/>
              </w:numPr>
              <w:tabs>
                <w:tab w:val="left" w:pos="176"/>
              </w:tabs>
              <w:spacing w:after="120"/>
              <w:jc w:val="both"/>
              <w:rPr>
                <w:rFonts w:cs="Arial"/>
                <w:color w:val="000000"/>
              </w:rPr>
            </w:pPr>
            <w:r w:rsidRPr="00712C3C">
              <w:rPr>
                <w:rFonts w:cs="Arial"/>
                <w:color w:val="000000"/>
              </w:rPr>
              <w:t xml:space="preserve">Email: </w:t>
            </w:r>
            <w:hyperlink r:id="rId16" w:history="1">
              <w:r w:rsidRPr="00712C3C">
                <w:rPr>
                  <w:rStyle w:val="Hyperlink"/>
                  <w:rFonts w:cs="Arial"/>
                </w:rPr>
                <w:t>licensing.unit@whitehorsedc.gov.uk</w:t>
              </w:r>
            </w:hyperlink>
          </w:p>
          <w:p w14:paraId="53C340C5" w14:textId="77777777" w:rsidR="00822C61" w:rsidRPr="00712C3C" w:rsidRDefault="00822C61" w:rsidP="00FA2A84">
            <w:pPr>
              <w:numPr>
                <w:ilvl w:val="12"/>
                <w:numId w:val="0"/>
              </w:numPr>
              <w:tabs>
                <w:tab w:val="left" w:pos="176"/>
              </w:tabs>
              <w:jc w:val="both"/>
              <w:rPr>
                <w:rFonts w:cs="Arial"/>
                <w:color w:val="000000"/>
              </w:rPr>
            </w:pPr>
            <w:r w:rsidRPr="00712C3C">
              <w:rPr>
                <w:rFonts w:cs="Arial"/>
                <w:color w:val="000000"/>
              </w:rPr>
              <w:t>Website:</w:t>
            </w:r>
          </w:p>
          <w:p w14:paraId="0498B6B6" w14:textId="77777777" w:rsidR="00822C61" w:rsidRPr="00712C3C" w:rsidRDefault="00822C61" w:rsidP="00FA2A84">
            <w:pPr>
              <w:numPr>
                <w:ilvl w:val="12"/>
                <w:numId w:val="0"/>
              </w:numPr>
              <w:tabs>
                <w:tab w:val="left" w:pos="176"/>
              </w:tabs>
              <w:jc w:val="both"/>
              <w:rPr>
                <w:rFonts w:cs="Arial"/>
                <w:color w:val="000000"/>
              </w:rPr>
            </w:pPr>
            <w:hyperlink r:id="rId17" w:history="1">
              <w:r>
                <w:rPr>
                  <w:rStyle w:val="Hyperlink"/>
                </w:rPr>
                <w:t>www.whitehorsedc.gov.uk/licensing/gambling-licences/</w:t>
              </w:r>
            </w:hyperlink>
          </w:p>
        </w:tc>
        <w:tc>
          <w:tcPr>
            <w:tcW w:w="4252" w:type="dxa"/>
            <w:tcBorders>
              <w:top w:val="single" w:sz="4" w:space="0" w:color="auto"/>
              <w:left w:val="single" w:sz="4" w:space="0" w:color="auto"/>
              <w:right w:val="single" w:sz="4" w:space="0" w:color="auto"/>
            </w:tcBorders>
          </w:tcPr>
          <w:p w14:paraId="71A6223B" w14:textId="77777777" w:rsidR="00822C61" w:rsidRPr="00712C3C" w:rsidRDefault="00822C61" w:rsidP="00FA2A84">
            <w:pPr>
              <w:pStyle w:val="Header"/>
              <w:jc w:val="both"/>
              <w:rPr>
                <w:rFonts w:cs="Arial"/>
                <w:color w:val="000000"/>
                <w:szCs w:val="24"/>
              </w:rPr>
            </w:pPr>
            <w:r w:rsidRPr="00712C3C">
              <w:rPr>
                <w:rFonts w:cs="Arial"/>
                <w:color w:val="000000"/>
                <w:szCs w:val="24"/>
              </w:rPr>
              <w:t>Licensing Team</w:t>
            </w:r>
          </w:p>
          <w:p w14:paraId="0D7C2188" w14:textId="77777777" w:rsidR="00822C61" w:rsidRPr="00712C3C" w:rsidRDefault="00822C61" w:rsidP="00FA2A84">
            <w:pPr>
              <w:pStyle w:val="Header"/>
              <w:jc w:val="both"/>
              <w:rPr>
                <w:rFonts w:cs="Arial"/>
                <w:color w:val="000000"/>
                <w:szCs w:val="24"/>
              </w:rPr>
            </w:pPr>
            <w:r w:rsidRPr="00712C3C">
              <w:rPr>
                <w:rFonts w:cs="Arial"/>
                <w:color w:val="000000"/>
                <w:szCs w:val="24"/>
              </w:rPr>
              <w:t>South Oxfordshire District Council</w:t>
            </w:r>
          </w:p>
          <w:p w14:paraId="6E1F07B0" w14:textId="77777777" w:rsidR="00822C61" w:rsidRPr="00047359" w:rsidRDefault="00822C61" w:rsidP="00FA2A84">
            <w:pPr>
              <w:numPr>
                <w:ilvl w:val="12"/>
                <w:numId w:val="0"/>
              </w:numPr>
              <w:tabs>
                <w:tab w:val="left" w:pos="176"/>
              </w:tabs>
              <w:jc w:val="both"/>
              <w:rPr>
                <w:rFonts w:eastAsiaTheme="minorEastAsia" w:cs="Arial"/>
                <w:bCs/>
                <w:noProof/>
                <w:lang w:eastAsia="en-GB"/>
              </w:rPr>
            </w:pPr>
            <w:r w:rsidRPr="00047359">
              <w:rPr>
                <w:rFonts w:eastAsiaTheme="minorEastAsia" w:cs="Arial"/>
                <w:bCs/>
                <w:noProof/>
                <w:lang w:eastAsia="en-GB"/>
              </w:rPr>
              <w:t>Abbey House</w:t>
            </w:r>
          </w:p>
          <w:p w14:paraId="3776EE5D" w14:textId="77777777" w:rsidR="00822C61" w:rsidRPr="00047359" w:rsidRDefault="00822C61" w:rsidP="00FA2A84">
            <w:pPr>
              <w:numPr>
                <w:ilvl w:val="12"/>
                <w:numId w:val="0"/>
              </w:numPr>
              <w:tabs>
                <w:tab w:val="left" w:pos="176"/>
              </w:tabs>
              <w:jc w:val="both"/>
              <w:rPr>
                <w:rFonts w:eastAsiaTheme="minorEastAsia" w:cs="Arial"/>
                <w:bCs/>
                <w:noProof/>
                <w:lang w:eastAsia="en-GB"/>
              </w:rPr>
            </w:pPr>
            <w:r w:rsidRPr="00047359">
              <w:rPr>
                <w:rFonts w:eastAsiaTheme="minorEastAsia" w:cs="Arial"/>
                <w:bCs/>
                <w:noProof/>
                <w:lang w:eastAsia="en-GB"/>
              </w:rPr>
              <w:t>Abbey Close</w:t>
            </w:r>
          </w:p>
          <w:p w14:paraId="68A33056" w14:textId="77777777" w:rsidR="00822C61" w:rsidRPr="00047359" w:rsidRDefault="00822C61" w:rsidP="00FA2A84">
            <w:pPr>
              <w:numPr>
                <w:ilvl w:val="12"/>
                <w:numId w:val="0"/>
              </w:numPr>
              <w:tabs>
                <w:tab w:val="left" w:pos="176"/>
              </w:tabs>
              <w:jc w:val="both"/>
              <w:rPr>
                <w:rFonts w:eastAsiaTheme="minorEastAsia" w:cs="Arial"/>
                <w:bCs/>
                <w:noProof/>
                <w:lang w:eastAsia="en-GB"/>
              </w:rPr>
            </w:pPr>
            <w:r w:rsidRPr="00047359">
              <w:rPr>
                <w:rFonts w:eastAsiaTheme="minorEastAsia" w:cs="Arial"/>
                <w:bCs/>
                <w:noProof/>
                <w:lang w:eastAsia="en-GB"/>
              </w:rPr>
              <w:t>Abingdon</w:t>
            </w:r>
          </w:p>
          <w:p w14:paraId="5782492E" w14:textId="77777777" w:rsidR="00822C61" w:rsidRPr="00047359" w:rsidRDefault="00822C61" w:rsidP="00FA2A84">
            <w:pPr>
              <w:numPr>
                <w:ilvl w:val="12"/>
                <w:numId w:val="0"/>
              </w:numPr>
              <w:tabs>
                <w:tab w:val="left" w:pos="176"/>
              </w:tabs>
              <w:spacing w:after="120"/>
              <w:jc w:val="both"/>
              <w:rPr>
                <w:rFonts w:cs="Arial"/>
                <w:bCs/>
                <w:color w:val="000000"/>
              </w:rPr>
            </w:pPr>
            <w:r w:rsidRPr="00047359">
              <w:rPr>
                <w:rFonts w:eastAsiaTheme="minorEastAsia" w:cs="Arial"/>
                <w:bCs/>
                <w:noProof/>
                <w:lang w:eastAsia="en-GB"/>
              </w:rPr>
              <w:t>OX14 3JE</w:t>
            </w:r>
            <w:r w:rsidRPr="00047359">
              <w:rPr>
                <w:rFonts w:cs="Arial"/>
                <w:bCs/>
                <w:color w:val="000000"/>
              </w:rPr>
              <w:t xml:space="preserve"> </w:t>
            </w:r>
          </w:p>
          <w:p w14:paraId="3C3E3FCE" w14:textId="77777777" w:rsidR="00822C61" w:rsidRPr="00712C3C" w:rsidRDefault="00822C61" w:rsidP="00FA2A84">
            <w:pPr>
              <w:pStyle w:val="Header"/>
              <w:spacing w:after="120"/>
              <w:jc w:val="both"/>
              <w:rPr>
                <w:rFonts w:cs="Arial"/>
                <w:color w:val="000000"/>
                <w:szCs w:val="24"/>
              </w:rPr>
            </w:pPr>
            <w:r w:rsidRPr="00712C3C">
              <w:rPr>
                <w:rFonts w:cs="Arial"/>
                <w:color w:val="000000"/>
                <w:szCs w:val="24"/>
              </w:rPr>
              <w:t>Tel: 01235 422556</w:t>
            </w:r>
          </w:p>
          <w:p w14:paraId="3B22905D" w14:textId="77777777" w:rsidR="00822C61" w:rsidRDefault="00822C61" w:rsidP="00FA2A84">
            <w:pPr>
              <w:pStyle w:val="Header"/>
              <w:spacing w:after="120"/>
              <w:jc w:val="both"/>
              <w:rPr>
                <w:rStyle w:val="Hyperlink"/>
                <w:rFonts w:cs="Arial"/>
                <w:szCs w:val="24"/>
              </w:rPr>
            </w:pPr>
            <w:r w:rsidRPr="00712C3C">
              <w:rPr>
                <w:rFonts w:cs="Arial"/>
                <w:color w:val="000000"/>
                <w:szCs w:val="24"/>
              </w:rPr>
              <w:t xml:space="preserve">Email: </w:t>
            </w:r>
            <w:hyperlink r:id="rId18" w:history="1">
              <w:r w:rsidRPr="00712C3C">
                <w:rPr>
                  <w:rStyle w:val="Hyperlink"/>
                  <w:rFonts w:cs="Arial"/>
                  <w:szCs w:val="24"/>
                </w:rPr>
                <w:t>licensing@southoxon.gov.uk</w:t>
              </w:r>
            </w:hyperlink>
          </w:p>
          <w:p w14:paraId="3809010C" w14:textId="77777777" w:rsidR="00822C61" w:rsidRDefault="00822C61" w:rsidP="00FA2A84">
            <w:pPr>
              <w:pStyle w:val="Header"/>
              <w:jc w:val="both"/>
              <w:rPr>
                <w:rFonts w:cs="Arial"/>
                <w:color w:val="000000"/>
                <w:szCs w:val="24"/>
              </w:rPr>
            </w:pPr>
            <w:r w:rsidRPr="00712C3C">
              <w:rPr>
                <w:rFonts w:cs="Arial"/>
                <w:color w:val="000000"/>
                <w:szCs w:val="24"/>
              </w:rPr>
              <w:t xml:space="preserve">Website: </w:t>
            </w:r>
          </w:p>
          <w:p w14:paraId="4C7A0B37" w14:textId="77777777" w:rsidR="00822C61" w:rsidRPr="00712C3C" w:rsidRDefault="00822C61" w:rsidP="00FA2A84">
            <w:pPr>
              <w:pStyle w:val="Header"/>
              <w:spacing w:after="120"/>
              <w:jc w:val="both"/>
              <w:rPr>
                <w:rFonts w:cs="Arial"/>
                <w:color w:val="000000"/>
                <w:szCs w:val="24"/>
              </w:rPr>
            </w:pPr>
            <w:hyperlink r:id="rId19" w:history="1">
              <w:r>
                <w:rPr>
                  <w:rStyle w:val="Hyperlink"/>
                </w:rPr>
                <w:t>www.southoxon.gov.uk/licensing/gambling-licences/</w:t>
              </w:r>
            </w:hyperlink>
          </w:p>
        </w:tc>
      </w:tr>
    </w:tbl>
    <w:p w14:paraId="6F78F937" w14:textId="77777777" w:rsidR="00822C61" w:rsidRPr="00712C3C" w:rsidRDefault="00822C61" w:rsidP="00822C61">
      <w:pPr>
        <w:spacing w:before="11" w:line="160" w:lineRule="exact"/>
        <w:jc w:val="both"/>
        <w:rPr>
          <w:rFonts w:cs="Arial"/>
          <w:color w:val="000000"/>
        </w:rPr>
      </w:pPr>
    </w:p>
    <w:p w14:paraId="0EFDA94C" w14:textId="77777777" w:rsidR="00822C61" w:rsidRPr="001D638C" w:rsidRDefault="00822C61" w:rsidP="00822C61">
      <w:pPr>
        <w:pStyle w:val="BodyText"/>
        <w:spacing w:before="69" w:line="275" w:lineRule="auto"/>
        <w:ind w:left="567" w:right="16" w:hanging="709"/>
        <w:jc w:val="both"/>
        <w:rPr>
          <w:rFonts w:ascii="Arial" w:hAnsi="Arial" w:cs="Arial"/>
          <w:b w:val="0"/>
          <w:bCs/>
          <w:sz w:val="24"/>
          <w:szCs w:val="24"/>
        </w:rPr>
      </w:pPr>
      <w:r w:rsidRPr="001D638C">
        <w:rPr>
          <w:rFonts w:ascii="Arial" w:hAnsi="Arial" w:cs="Arial"/>
          <w:b w:val="0"/>
          <w:bCs/>
          <w:color w:val="000000"/>
          <w:sz w:val="24"/>
          <w:szCs w:val="24"/>
        </w:rPr>
        <w:t>12.2</w:t>
      </w:r>
      <w:r w:rsidRPr="001D638C">
        <w:rPr>
          <w:rFonts w:ascii="Arial" w:hAnsi="Arial" w:cs="Arial"/>
          <w:b w:val="0"/>
          <w:bCs/>
          <w:color w:val="000000"/>
          <w:sz w:val="24"/>
          <w:szCs w:val="24"/>
        </w:rPr>
        <w:tab/>
        <w:t xml:space="preserve">Further information can also be found at </w:t>
      </w:r>
      <w:hyperlink r:id="rId20" w:history="1">
        <w:r w:rsidRPr="001D638C">
          <w:rPr>
            <w:rStyle w:val="Hyperlink"/>
            <w:rFonts w:ascii="Arial" w:hAnsi="Arial" w:cs="Arial"/>
            <w:b w:val="0"/>
            <w:bCs/>
            <w:sz w:val="24"/>
            <w:szCs w:val="24"/>
          </w:rPr>
          <w:t>www.gamblingcommission.gov.uk</w:t>
        </w:r>
      </w:hyperlink>
      <w:r>
        <w:rPr>
          <w:rFonts w:ascii="Arial" w:hAnsi="Arial" w:cs="Arial"/>
          <w:b w:val="0"/>
          <w:bCs/>
          <w:sz w:val="24"/>
          <w:szCs w:val="24"/>
        </w:rPr>
        <w:t>.</w:t>
      </w:r>
    </w:p>
    <w:p w14:paraId="7468A81F" w14:textId="77777777" w:rsidR="00D70FA0" w:rsidRDefault="00D70FA0" w:rsidP="008451A0">
      <w:pPr>
        <w:rPr>
          <w:color w:val="000000"/>
          <w:szCs w:val="24"/>
          <w:lang w:eastAsia="en-GB"/>
        </w:rPr>
      </w:pPr>
    </w:p>
    <w:p w14:paraId="6E054C4F" w14:textId="77777777" w:rsidR="00275C6E" w:rsidRDefault="00275C6E">
      <w:pPr>
        <w:rPr>
          <w:rFonts w:ascii="Arial Black" w:hAnsi="Arial Black"/>
          <w:kern w:val="28"/>
          <w:sz w:val="28"/>
          <w:szCs w:val="28"/>
          <w:lang w:eastAsia="en-GB"/>
        </w:rPr>
      </w:pPr>
      <w:bookmarkStart w:id="83" w:name="_Toc74670967"/>
      <w:bookmarkStart w:id="84" w:name="_Toc74672914"/>
      <w:bookmarkStart w:id="85" w:name="_Toc74741637"/>
      <w:r>
        <w:rPr>
          <w:lang w:eastAsia="en-GB"/>
        </w:rPr>
        <w:br w:type="page"/>
      </w:r>
    </w:p>
    <w:p w14:paraId="7D4F5463" w14:textId="43B41137" w:rsidR="00F40F6D" w:rsidRPr="00F40F6D" w:rsidRDefault="00763FDD" w:rsidP="0070362D">
      <w:pPr>
        <w:pStyle w:val="Heading1"/>
        <w:numPr>
          <w:ilvl w:val="0"/>
          <w:numId w:val="0"/>
        </w:numPr>
        <w:ind w:left="-142"/>
        <w:rPr>
          <w:rFonts w:cs="Arial"/>
          <w:b/>
          <w:bCs/>
          <w:color w:val="000000"/>
          <w:szCs w:val="24"/>
          <w:lang w:val="en-US" w:eastAsia="en-GB"/>
        </w:rPr>
      </w:pPr>
      <w:r>
        <w:rPr>
          <w:lang w:eastAsia="en-GB"/>
        </w:rPr>
        <w:lastRenderedPageBreak/>
        <w:t xml:space="preserve">Annex 1 - </w:t>
      </w:r>
      <w:bookmarkStart w:id="86" w:name="_Toc74670968"/>
      <w:bookmarkStart w:id="87" w:name="_Toc74672915"/>
      <w:bookmarkEnd w:id="83"/>
      <w:bookmarkEnd w:id="84"/>
      <w:r>
        <w:rPr>
          <w:lang w:val="en-US" w:eastAsia="en-GB"/>
        </w:rPr>
        <w:t>Lic</w:t>
      </w:r>
      <w:r w:rsidR="00F40F6D" w:rsidRPr="00F40F6D">
        <w:rPr>
          <w:lang w:val="en-US" w:eastAsia="en-GB"/>
        </w:rPr>
        <w:t>ensing authority delegations</w:t>
      </w:r>
      <w:bookmarkEnd w:id="85"/>
      <w:bookmarkEnd w:id="86"/>
      <w:bookmarkEnd w:id="87"/>
    </w:p>
    <w:tbl>
      <w:tblPr>
        <w:tblW w:w="10080" w:type="dxa"/>
        <w:tblInd w:w="-8" w:type="dxa"/>
        <w:tblLayout w:type="fixed"/>
        <w:tblCellMar>
          <w:left w:w="40" w:type="dxa"/>
          <w:right w:w="40" w:type="dxa"/>
        </w:tblCellMar>
        <w:tblLook w:val="0000" w:firstRow="0" w:lastRow="0" w:firstColumn="0" w:lastColumn="0" w:noHBand="0" w:noVBand="0"/>
      </w:tblPr>
      <w:tblGrid>
        <w:gridCol w:w="3337"/>
        <w:gridCol w:w="1343"/>
        <w:gridCol w:w="2520"/>
        <w:gridCol w:w="2880"/>
      </w:tblGrid>
      <w:tr w:rsidR="00F40F6D" w:rsidRPr="00F40F6D" w14:paraId="65C87791" w14:textId="77777777" w:rsidTr="00763FDD">
        <w:trPr>
          <w:trHeight w:val="340"/>
        </w:trPr>
        <w:tc>
          <w:tcPr>
            <w:tcW w:w="3337" w:type="dxa"/>
            <w:tcBorders>
              <w:top w:val="single" w:sz="6" w:space="0" w:color="auto"/>
              <w:left w:val="single" w:sz="6" w:space="0" w:color="auto"/>
              <w:bottom w:val="single" w:sz="6" w:space="0" w:color="auto"/>
              <w:right w:val="single" w:sz="6" w:space="0" w:color="auto"/>
            </w:tcBorders>
          </w:tcPr>
          <w:p w14:paraId="67654389" w14:textId="77777777" w:rsidR="00F40F6D" w:rsidRPr="00F40F6D" w:rsidRDefault="00F40F6D" w:rsidP="00F40F6D">
            <w:pPr>
              <w:shd w:val="clear" w:color="auto" w:fill="FFFFFF"/>
              <w:autoSpaceDE w:val="0"/>
              <w:autoSpaceDN w:val="0"/>
              <w:adjustRightInd w:val="0"/>
              <w:ind w:left="36"/>
              <w:rPr>
                <w:rFonts w:cs="Arial"/>
                <w:b/>
                <w:bCs/>
                <w:color w:val="000000"/>
                <w:sz w:val="20"/>
                <w:lang w:eastAsia="en-GB"/>
              </w:rPr>
            </w:pPr>
            <w:r w:rsidRPr="00F40F6D">
              <w:rPr>
                <w:rFonts w:cs="Arial"/>
                <w:b/>
                <w:bCs/>
                <w:color w:val="000000"/>
                <w:sz w:val="20"/>
                <w:lang w:val="en-US" w:eastAsia="en-GB"/>
              </w:rPr>
              <w:t>Matter to be dealt with</w:t>
            </w:r>
          </w:p>
        </w:tc>
        <w:tc>
          <w:tcPr>
            <w:tcW w:w="1343" w:type="dxa"/>
            <w:tcBorders>
              <w:top w:val="single" w:sz="6" w:space="0" w:color="auto"/>
              <w:left w:val="single" w:sz="6" w:space="0" w:color="auto"/>
              <w:bottom w:val="single" w:sz="6" w:space="0" w:color="auto"/>
              <w:right w:val="single" w:sz="6" w:space="0" w:color="auto"/>
            </w:tcBorders>
          </w:tcPr>
          <w:p w14:paraId="32DCDC6D" w14:textId="77777777" w:rsidR="00F40F6D" w:rsidRPr="00F40F6D" w:rsidRDefault="00F40F6D" w:rsidP="0070362D">
            <w:pPr>
              <w:shd w:val="clear" w:color="auto" w:fill="FFFFFF"/>
              <w:autoSpaceDE w:val="0"/>
              <w:autoSpaceDN w:val="0"/>
              <w:adjustRightInd w:val="0"/>
              <w:ind w:left="102"/>
              <w:jc w:val="center"/>
              <w:rPr>
                <w:rFonts w:cs="Arial"/>
                <w:b/>
                <w:bCs/>
                <w:color w:val="000000"/>
                <w:sz w:val="20"/>
                <w:lang w:eastAsia="en-GB"/>
              </w:rPr>
            </w:pPr>
            <w:r w:rsidRPr="00F40F6D">
              <w:rPr>
                <w:rFonts w:cs="Arial"/>
                <w:b/>
                <w:bCs/>
                <w:color w:val="000000"/>
                <w:sz w:val="20"/>
                <w:lang w:val="en-US" w:eastAsia="en-GB"/>
              </w:rPr>
              <w:t>Full Council</w:t>
            </w:r>
          </w:p>
        </w:tc>
        <w:tc>
          <w:tcPr>
            <w:tcW w:w="2520" w:type="dxa"/>
            <w:tcBorders>
              <w:top w:val="single" w:sz="6" w:space="0" w:color="auto"/>
              <w:left w:val="single" w:sz="6" w:space="0" w:color="auto"/>
              <w:bottom w:val="single" w:sz="6" w:space="0" w:color="auto"/>
              <w:right w:val="single" w:sz="6" w:space="0" w:color="auto"/>
            </w:tcBorders>
          </w:tcPr>
          <w:p w14:paraId="5E010C86" w14:textId="77777777" w:rsidR="00F40F6D" w:rsidRPr="00F40F6D" w:rsidRDefault="00F40F6D" w:rsidP="0070362D">
            <w:pPr>
              <w:shd w:val="clear" w:color="auto" w:fill="FFFFFF"/>
              <w:autoSpaceDE w:val="0"/>
              <w:autoSpaceDN w:val="0"/>
              <w:adjustRightInd w:val="0"/>
              <w:ind w:left="35"/>
              <w:jc w:val="center"/>
              <w:rPr>
                <w:rFonts w:cs="Arial"/>
                <w:b/>
                <w:bCs/>
                <w:color w:val="000000"/>
                <w:sz w:val="20"/>
                <w:lang w:eastAsia="en-GB"/>
              </w:rPr>
            </w:pPr>
            <w:r w:rsidRPr="00F40F6D">
              <w:rPr>
                <w:rFonts w:cs="Arial"/>
                <w:b/>
                <w:bCs/>
                <w:color w:val="000000"/>
                <w:sz w:val="20"/>
                <w:lang w:val="en-US" w:eastAsia="en-GB"/>
              </w:rPr>
              <w:t>Licensing Acts Panel</w:t>
            </w:r>
          </w:p>
        </w:tc>
        <w:tc>
          <w:tcPr>
            <w:tcW w:w="2880" w:type="dxa"/>
            <w:tcBorders>
              <w:top w:val="single" w:sz="6" w:space="0" w:color="auto"/>
              <w:left w:val="single" w:sz="6" w:space="0" w:color="auto"/>
              <w:bottom w:val="single" w:sz="6" w:space="0" w:color="auto"/>
              <w:right w:val="single" w:sz="6" w:space="0" w:color="auto"/>
            </w:tcBorders>
          </w:tcPr>
          <w:p w14:paraId="694A6318" w14:textId="77777777" w:rsidR="00F40F6D" w:rsidRPr="00F40F6D" w:rsidRDefault="00F40F6D" w:rsidP="0070362D">
            <w:pPr>
              <w:shd w:val="clear" w:color="auto" w:fill="FFFFFF"/>
              <w:autoSpaceDE w:val="0"/>
              <w:autoSpaceDN w:val="0"/>
              <w:adjustRightInd w:val="0"/>
              <w:jc w:val="center"/>
              <w:rPr>
                <w:rFonts w:cs="Arial"/>
                <w:b/>
                <w:bCs/>
                <w:color w:val="000000"/>
                <w:sz w:val="20"/>
                <w:lang w:eastAsia="en-GB"/>
              </w:rPr>
            </w:pPr>
            <w:r w:rsidRPr="00F40F6D">
              <w:rPr>
                <w:rFonts w:cs="Arial"/>
                <w:b/>
                <w:bCs/>
                <w:color w:val="000000"/>
                <w:sz w:val="20"/>
                <w:lang w:val="en-US" w:eastAsia="en-GB"/>
              </w:rPr>
              <w:t>Officers</w:t>
            </w:r>
          </w:p>
        </w:tc>
      </w:tr>
      <w:tr w:rsidR="00F40F6D" w:rsidRPr="00F40F6D" w14:paraId="364F91E6" w14:textId="77777777" w:rsidTr="00763FDD">
        <w:trPr>
          <w:trHeight w:val="577"/>
        </w:trPr>
        <w:tc>
          <w:tcPr>
            <w:tcW w:w="3337" w:type="dxa"/>
            <w:tcBorders>
              <w:top w:val="single" w:sz="6" w:space="0" w:color="auto"/>
              <w:left w:val="single" w:sz="6" w:space="0" w:color="auto"/>
              <w:bottom w:val="single" w:sz="6" w:space="0" w:color="auto"/>
              <w:right w:val="single" w:sz="6" w:space="0" w:color="auto"/>
            </w:tcBorders>
          </w:tcPr>
          <w:p w14:paraId="569FEC70" w14:textId="77777777" w:rsidR="00F40F6D" w:rsidRPr="00F40F6D" w:rsidRDefault="00F40F6D" w:rsidP="00852B7A">
            <w:pPr>
              <w:shd w:val="clear" w:color="auto" w:fill="FFFFFF"/>
              <w:autoSpaceDE w:val="0"/>
              <w:autoSpaceDN w:val="0"/>
              <w:adjustRightInd w:val="0"/>
              <w:spacing w:after="120"/>
              <w:ind w:left="36"/>
              <w:rPr>
                <w:rFonts w:cs="Arial"/>
                <w:color w:val="000000"/>
                <w:sz w:val="20"/>
                <w:lang w:eastAsia="en-GB"/>
              </w:rPr>
            </w:pPr>
            <w:r w:rsidRPr="00F40F6D">
              <w:rPr>
                <w:rFonts w:cs="Arial"/>
                <w:color w:val="000000"/>
                <w:sz w:val="20"/>
                <w:lang w:val="en-US" w:eastAsia="en-GB"/>
              </w:rPr>
              <w:t>Final approval of three year licensing policy</w:t>
            </w:r>
            <w:r w:rsidRPr="00F40F6D">
              <w:rPr>
                <w:rFonts w:cs="Arial"/>
                <w:color w:val="000000"/>
                <w:sz w:val="20"/>
                <w:lang w:eastAsia="en-GB"/>
              </w:rPr>
              <w:t xml:space="preserve"> </w:t>
            </w:r>
            <w:r w:rsidRPr="00F40F6D">
              <w:rPr>
                <w:rFonts w:cs="Arial"/>
                <w:color w:val="000000"/>
                <w:sz w:val="20"/>
                <w:lang w:val="en-US" w:eastAsia="en-GB"/>
              </w:rPr>
              <w:t>statement</w:t>
            </w:r>
          </w:p>
        </w:tc>
        <w:tc>
          <w:tcPr>
            <w:tcW w:w="1343" w:type="dxa"/>
            <w:tcBorders>
              <w:top w:val="single" w:sz="6" w:space="0" w:color="auto"/>
              <w:left w:val="single" w:sz="6" w:space="0" w:color="auto"/>
              <w:bottom w:val="single" w:sz="6" w:space="0" w:color="auto"/>
              <w:right w:val="single" w:sz="6" w:space="0" w:color="auto"/>
            </w:tcBorders>
            <w:vAlign w:val="center"/>
          </w:tcPr>
          <w:p w14:paraId="503E5AB4" w14:textId="77777777" w:rsidR="00F40F6D" w:rsidRPr="00F40F6D" w:rsidRDefault="00F40F6D" w:rsidP="00F40F6D">
            <w:pPr>
              <w:shd w:val="clear" w:color="auto" w:fill="FFFFFF"/>
              <w:autoSpaceDE w:val="0"/>
              <w:autoSpaceDN w:val="0"/>
              <w:adjustRightInd w:val="0"/>
              <w:ind w:left="243" w:hanging="243"/>
              <w:jc w:val="center"/>
              <w:rPr>
                <w:rFonts w:cs="Arial"/>
                <w:b/>
                <w:bCs/>
                <w:color w:val="000000"/>
                <w:sz w:val="20"/>
                <w:lang w:eastAsia="en-GB"/>
              </w:rPr>
            </w:pPr>
            <w:r w:rsidRPr="00F40F6D">
              <w:rPr>
                <w:rFonts w:cs="Arial"/>
                <w:b/>
                <w:bCs/>
                <w:color w:val="000000"/>
                <w:sz w:val="20"/>
                <w:lang w:val="en-US" w:eastAsia="en-GB"/>
              </w:rPr>
              <w:t>X</w:t>
            </w:r>
          </w:p>
        </w:tc>
        <w:tc>
          <w:tcPr>
            <w:tcW w:w="2520" w:type="dxa"/>
            <w:tcBorders>
              <w:top w:val="single" w:sz="6" w:space="0" w:color="auto"/>
              <w:left w:val="single" w:sz="6" w:space="0" w:color="auto"/>
              <w:bottom w:val="single" w:sz="6" w:space="0" w:color="auto"/>
              <w:right w:val="single" w:sz="6" w:space="0" w:color="auto"/>
            </w:tcBorders>
          </w:tcPr>
          <w:p w14:paraId="032A9951" w14:textId="77777777" w:rsidR="00F40F6D" w:rsidRPr="00F40F6D" w:rsidRDefault="00F40F6D" w:rsidP="00F40F6D">
            <w:pPr>
              <w:shd w:val="clear" w:color="auto" w:fill="FFFFFF"/>
              <w:autoSpaceDE w:val="0"/>
              <w:autoSpaceDN w:val="0"/>
              <w:adjustRightInd w:val="0"/>
              <w:ind w:left="35"/>
              <w:rPr>
                <w:rFonts w:cs="Arial"/>
                <w:color w:val="000000"/>
                <w:sz w:val="20"/>
                <w:lang w:eastAsia="en-GB"/>
              </w:rPr>
            </w:pPr>
          </w:p>
        </w:tc>
        <w:tc>
          <w:tcPr>
            <w:tcW w:w="2880" w:type="dxa"/>
            <w:tcBorders>
              <w:top w:val="single" w:sz="6" w:space="0" w:color="auto"/>
              <w:left w:val="single" w:sz="6" w:space="0" w:color="auto"/>
              <w:bottom w:val="single" w:sz="6" w:space="0" w:color="auto"/>
              <w:right w:val="single" w:sz="6" w:space="0" w:color="auto"/>
            </w:tcBorders>
          </w:tcPr>
          <w:p w14:paraId="14485773" w14:textId="77777777" w:rsidR="00F40F6D" w:rsidRPr="00F40F6D" w:rsidRDefault="00F40F6D" w:rsidP="00F40F6D">
            <w:pPr>
              <w:shd w:val="clear" w:color="auto" w:fill="FFFFFF"/>
              <w:autoSpaceDE w:val="0"/>
              <w:autoSpaceDN w:val="0"/>
              <w:adjustRightInd w:val="0"/>
              <w:rPr>
                <w:rFonts w:cs="Arial"/>
                <w:color w:val="000000"/>
                <w:sz w:val="20"/>
                <w:lang w:eastAsia="en-GB"/>
              </w:rPr>
            </w:pPr>
          </w:p>
        </w:tc>
      </w:tr>
      <w:tr w:rsidR="00F40F6D" w:rsidRPr="00F40F6D" w14:paraId="53559DEB" w14:textId="77777777" w:rsidTr="00763FDD">
        <w:trPr>
          <w:trHeight w:val="516"/>
        </w:trPr>
        <w:tc>
          <w:tcPr>
            <w:tcW w:w="3337" w:type="dxa"/>
            <w:tcBorders>
              <w:top w:val="single" w:sz="6" w:space="0" w:color="auto"/>
              <w:left w:val="single" w:sz="6" w:space="0" w:color="auto"/>
              <w:bottom w:val="single" w:sz="6" w:space="0" w:color="auto"/>
              <w:right w:val="single" w:sz="6" w:space="0" w:color="auto"/>
            </w:tcBorders>
          </w:tcPr>
          <w:p w14:paraId="259CFB19" w14:textId="77777777" w:rsidR="00F40F6D" w:rsidRPr="00F40F6D" w:rsidRDefault="00F40F6D" w:rsidP="00852B7A">
            <w:pPr>
              <w:shd w:val="clear" w:color="auto" w:fill="FFFFFF"/>
              <w:autoSpaceDE w:val="0"/>
              <w:autoSpaceDN w:val="0"/>
              <w:adjustRightInd w:val="0"/>
              <w:spacing w:after="120"/>
              <w:ind w:left="36"/>
              <w:rPr>
                <w:rFonts w:cs="Arial"/>
                <w:color w:val="000000"/>
                <w:sz w:val="20"/>
                <w:lang w:eastAsia="en-GB"/>
              </w:rPr>
            </w:pPr>
            <w:r w:rsidRPr="00F40F6D">
              <w:rPr>
                <w:rFonts w:cs="Arial"/>
                <w:color w:val="000000"/>
                <w:sz w:val="20"/>
                <w:lang w:val="en-US" w:eastAsia="en-GB"/>
              </w:rPr>
              <w:t>Policy not to permit casinos</w:t>
            </w:r>
          </w:p>
        </w:tc>
        <w:tc>
          <w:tcPr>
            <w:tcW w:w="1343" w:type="dxa"/>
            <w:tcBorders>
              <w:top w:val="single" w:sz="6" w:space="0" w:color="auto"/>
              <w:left w:val="single" w:sz="6" w:space="0" w:color="auto"/>
              <w:bottom w:val="single" w:sz="6" w:space="0" w:color="auto"/>
              <w:right w:val="single" w:sz="6" w:space="0" w:color="auto"/>
            </w:tcBorders>
            <w:vAlign w:val="center"/>
          </w:tcPr>
          <w:p w14:paraId="1259C00F" w14:textId="77777777" w:rsidR="00F40F6D" w:rsidRPr="00F40F6D" w:rsidRDefault="00F40F6D" w:rsidP="00F40F6D">
            <w:pPr>
              <w:shd w:val="clear" w:color="auto" w:fill="FFFFFF"/>
              <w:autoSpaceDE w:val="0"/>
              <w:autoSpaceDN w:val="0"/>
              <w:adjustRightInd w:val="0"/>
              <w:ind w:left="243" w:hanging="243"/>
              <w:jc w:val="center"/>
              <w:rPr>
                <w:rFonts w:cs="Arial"/>
                <w:b/>
                <w:bCs/>
                <w:color w:val="000000"/>
                <w:sz w:val="20"/>
                <w:lang w:eastAsia="en-GB"/>
              </w:rPr>
            </w:pPr>
            <w:r w:rsidRPr="00F40F6D">
              <w:rPr>
                <w:rFonts w:cs="Arial"/>
                <w:b/>
                <w:bCs/>
                <w:color w:val="000000"/>
                <w:sz w:val="20"/>
                <w:lang w:val="en-US" w:eastAsia="en-GB"/>
              </w:rPr>
              <w:t>X</w:t>
            </w:r>
          </w:p>
        </w:tc>
        <w:tc>
          <w:tcPr>
            <w:tcW w:w="2520" w:type="dxa"/>
            <w:tcBorders>
              <w:top w:val="single" w:sz="6" w:space="0" w:color="auto"/>
              <w:left w:val="single" w:sz="6" w:space="0" w:color="auto"/>
              <w:bottom w:val="single" w:sz="6" w:space="0" w:color="auto"/>
              <w:right w:val="single" w:sz="6" w:space="0" w:color="auto"/>
            </w:tcBorders>
          </w:tcPr>
          <w:p w14:paraId="1829A7FD" w14:textId="77777777" w:rsidR="00F40F6D" w:rsidRPr="00F40F6D" w:rsidRDefault="00F40F6D" w:rsidP="00F40F6D">
            <w:pPr>
              <w:shd w:val="clear" w:color="auto" w:fill="FFFFFF"/>
              <w:autoSpaceDE w:val="0"/>
              <w:autoSpaceDN w:val="0"/>
              <w:adjustRightInd w:val="0"/>
              <w:ind w:left="35"/>
              <w:rPr>
                <w:rFonts w:cs="Arial"/>
                <w:color w:val="000000"/>
                <w:sz w:val="20"/>
                <w:lang w:eastAsia="en-GB"/>
              </w:rPr>
            </w:pPr>
          </w:p>
        </w:tc>
        <w:tc>
          <w:tcPr>
            <w:tcW w:w="2880" w:type="dxa"/>
            <w:tcBorders>
              <w:top w:val="single" w:sz="6" w:space="0" w:color="auto"/>
              <w:left w:val="single" w:sz="6" w:space="0" w:color="auto"/>
              <w:bottom w:val="single" w:sz="6" w:space="0" w:color="auto"/>
              <w:right w:val="single" w:sz="6" w:space="0" w:color="auto"/>
            </w:tcBorders>
          </w:tcPr>
          <w:p w14:paraId="111E52A7" w14:textId="77777777" w:rsidR="00F40F6D" w:rsidRPr="00F40F6D" w:rsidRDefault="00F40F6D" w:rsidP="00F40F6D">
            <w:pPr>
              <w:shd w:val="clear" w:color="auto" w:fill="FFFFFF"/>
              <w:autoSpaceDE w:val="0"/>
              <w:autoSpaceDN w:val="0"/>
              <w:adjustRightInd w:val="0"/>
              <w:rPr>
                <w:rFonts w:cs="Arial"/>
                <w:color w:val="000000"/>
                <w:sz w:val="20"/>
                <w:lang w:eastAsia="en-GB"/>
              </w:rPr>
            </w:pPr>
          </w:p>
        </w:tc>
      </w:tr>
      <w:tr w:rsidR="00F40F6D" w:rsidRPr="00F40F6D" w14:paraId="50225F13" w14:textId="77777777" w:rsidTr="00763FDD">
        <w:trPr>
          <w:trHeight w:val="424"/>
        </w:trPr>
        <w:tc>
          <w:tcPr>
            <w:tcW w:w="3337" w:type="dxa"/>
            <w:tcBorders>
              <w:top w:val="single" w:sz="6" w:space="0" w:color="auto"/>
              <w:left w:val="single" w:sz="6" w:space="0" w:color="auto"/>
              <w:bottom w:val="single" w:sz="6" w:space="0" w:color="auto"/>
              <w:right w:val="single" w:sz="6" w:space="0" w:color="auto"/>
            </w:tcBorders>
          </w:tcPr>
          <w:p w14:paraId="169824A1" w14:textId="77777777" w:rsidR="00F40F6D" w:rsidRPr="00F40F6D" w:rsidRDefault="00F40F6D" w:rsidP="00852B7A">
            <w:pPr>
              <w:shd w:val="clear" w:color="auto" w:fill="FFFFFF"/>
              <w:autoSpaceDE w:val="0"/>
              <w:autoSpaceDN w:val="0"/>
              <w:adjustRightInd w:val="0"/>
              <w:spacing w:after="120"/>
              <w:ind w:left="36"/>
              <w:rPr>
                <w:rFonts w:cs="Arial"/>
                <w:color w:val="000000"/>
                <w:sz w:val="20"/>
                <w:lang w:eastAsia="en-GB"/>
              </w:rPr>
            </w:pPr>
            <w:r w:rsidRPr="00F40F6D">
              <w:rPr>
                <w:rFonts w:cs="Arial"/>
                <w:color w:val="000000"/>
                <w:sz w:val="20"/>
                <w:lang w:val="en-US" w:eastAsia="en-GB"/>
              </w:rPr>
              <w:t>Fee setting (when appropriate)</w:t>
            </w:r>
          </w:p>
        </w:tc>
        <w:tc>
          <w:tcPr>
            <w:tcW w:w="1343" w:type="dxa"/>
            <w:tcBorders>
              <w:top w:val="single" w:sz="6" w:space="0" w:color="auto"/>
              <w:left w:val="single" w:sz="6" w:space="0" w:color="auto"/>
              <w:bottom w:val="single" w:sz="6" w:space="0" w:color="auto"/>
              <w:right w:val="single" w:sz="6" w:space="0" w:color="auto"/>
            </w:tcBorders>
            <w:vAlign w:val="center"/>
          </w:tcPr>
          <w:p w14:paraId="65C1E950" w14:textId="77777777" w:rsidR="00F40F6D" w:rsidRPr="00F40F6D" w:rsidRDefault="00F40F6D" w:rsidP="00F40F6D">
            <w:pPr>
              <w:shd w:val="clear" w:color="auto" w:fill="FFFFFF"/>
              <w:autoSpaceDE w:val="0"/>
              <w:autoSpaceDN w:val="0"/>
              <w:adjustRightInd w:val="0"/>
              <w:ind w:left="243" w:hanging="243"/>
              <w:jc w:val="center"/>
              <w:rPr>
                <w:rFonts w:cs="Arial"/>
                <w:b/>
                <w:bCs/>
                <w:color w:val="000000"/>
                <w:sz w:val="20"/>
                <w:lang w:eastAsia="en-GB"/>
              </w:rPr>
            </w:pPr>
            <w:r w:rsidRPr="00F40F6D">
              <w:rPr>
                <w:rFonts w:cs="Arial"/>
                <w:b/>
                <w:bCs/>
                <w:color w:val="000000"/>
                <w:sz w:val="20"/>
                <w:lang w:val="en-US" w:eastAsia="en-GB"/>
              </w:rPr>
              <w:t>X</w:t>
            </w:r>
          </w:p>
        </w:tc>
        <w:tc>
          <w:tcPr>
            <w:tcW w:w="2520" w:type="dxa"/>
            <w:tcBorders>
              <w:top w:val="single" w:sz="6" w:space="0" w:color="auto"/>
              <w:left w:val="single" w:sz="6" w:space="0" w:color="auto"/>
              <w:bottom w:val="single" w:sz="6" w:space="0" w:color="auto"/>
              <w:right w:val="single" w:sz="6" w:space="0" w:color="auto"/>
            </w:tcBorders>
          </w:tcPr>
          <w:p w14:paraId="5B207E13" w14:textId="77777777" w:rsidR="00F40F6D" w:rsidRPr="00F40F6D" w:rsidRDefault="00F40F6D" w:rsidP="00F40F6D">
            <w:pPr>
              <w:shd w:val="clear" w:color="auto" w:fill="FFFFFF"/>
              <w:autoSpaceDE w:val="0"/>
              <w:autoSpaceDN w:val="0"/>
              <w:adjustRightInd w:val="0"/>
              <w:ind w:left="35"/>
              <w:rPr>
                <w:rFonts w:cs="Arial"/>
                <w:b/>
                <w:bCs/>
                <w:color w:val="000000"/>
                <w:sz w:val="20"/>
                <w:lang w:eastAsia="en-GB"/>
              </w:rPr>
            </w:pPr>
          </w:p>
        </w:tc>
        <w:tc>
          <w:tcPr>
            <w:tcW w:w="2880" w:type="dxa"/>
            <w:tcBorders>
              <w:top w:val="single" w:sz="6" w:space="0" w:color="auto"/>
              <w:left w:val="single" w:sz="6" w:space="0" w:color="auto"/>
              <w:bottom w:val="single" w:sz="6" w:space="0" w:color="auto"/>
              <w:right w:val="single" w:sz="6" w:space="0" w:color="auto"/>
            </w:tcBorders>
          </w:tcPr>
          <w:p w14:paraId="08917AD8" w14:textId="77777777" w:rsidR="00F40F6D" w:rsidRPr="00F40F6D" w:rsidRDefault="00F40F6D" w:rsidP="00F40F6D">
            <w:pPr>
              <w:shd w:val="clear" w:color="auto" w:fill="FFFFFF"/>
              <w:autoSpaceDE w:val="0"/>
              <w:autoSpaceDN w:val="0"/>
              <w:adjustRightInd w:val="0"/>
              <w:rPr>
                <w:rFonts w:cs="Arial"/>
                <w:color w:val="000000"/>
                <w:sz w:val="20"/>
                <w:lang w:eastAsia="en-GB"/>
              </w:rPr>
            </w:pPr>
          </w:p>
        </w:tc>
      </w:tr>
      <w:tr w:rsidR="00F40F6D" w:rsidRPr="00F40F6D" w14:paraId="0ABE29D9" w14:textId="77777777" w:rsidTr="00763FDD">
        <w:trPr>
          <w:trHeight w:val="789"/>
        </w:trPr>
        <w:tc>
          <w:tcPr>
            <w:tcW w:w="3337" w:type="dxa"/>
            <w:tcBorders>
              <w:top w:val="single" w:sz="6" w:space="0" w:color="auto"/>
              <w:left w:val="single" w:sz="6" w:space="0" w:color="auto"/>
              <w:bottom w:val="single" w:sz="6" w:space="0" w:color="auto"/>
              <w:right w:val="single" w:sz="6" w:space="0" w:color="auto"/>
            </w:tcBorders>
          </w:tcPr>
          <w:p w14:paraId="51A634FE" w14:textId="3F1779F7" w:rsidR="00F40F6D" w:rsidRPr="00F40F6D" w:rsidRDefault="00F40F6D" w:rsidP="00852B7A">
            <w:pPr>
              <w:shd w:val="clear" w:color="auto" w:fill="FFFFFF"/>
              <w:autoSpaceDE w:val="0"/>
              <w:autoSpaceDN w:val="0"/>
              <w:adjustRightInd w:val="0"/>
              <w:spacing w:after="120"/>
              <w:ind w:left="36"/>
              <w:rPr>
                <w:rFonts w:cs="Arial"/>
                <w:color w:val="000000"/>
                <w:sz w:val="20"/>
                <w:lang w:eastAsia="en-GB"/>
              </w:rPr>
            </w:pPr>
            <w:r w:rsidRPr="00F40F6D">
              <w:rPr>
                <w:rFonts w:cs="Arial"/>
                <w:color w:val="000000"/>
                <w:sz w:val="20"/>
                <w:lang w:val="en-US" w:eastAsia="en-GB"/>
              </w:rPr>
              <w:t>Application for premises licence</w:t>
            </w:r>
            <w:r w:rsidR="0070362D">
              <w:rPr>
                <w:rFonts w:cs="Arial"/>
                <w:color w:val="000000"/>
                <w:sz w:val="20"/>
                <w:lang w:val="en-US" w:eastAsia="en-GB"/>
              </w:rPr>
              <w:t>s (new, variation and transfer) and provisional statements</w:t>
            </w:r>
          </w:p>
          <w:p w14:paraId="704BCCFC" w14:textId="77777777" w:rsidR="00F40F6D" w:rsidRPr="00F40F6D" w:rsidRDefault="00F40F6D" w:rsidP="00852B7A">
            <w:pPr>
              <w:shd w:val="clear" w:color="auto" w:fill="FFFFFF"/>
              <w:autoSpaceDE w:val="0"/>
              <w:autoSpaceDN w:val="0"/>
              <w:adjustRightInd w:val="0"/>
              <w:spacing w:after="120"/>
              <w:ind w:left="36"/>
              <w:rPr>
                <w:rFonts w:cs="Arial"/>
                <w:color w:val="000000"/>
                <w:sz w:val="20"/>
                <w:lang w:eastAsia="en-GB"/>
              </w:rPr>
            </w:pPr>
          </w:p>
        </w:tc>
        <w:tc>
          <w:tcPr>
            <w:tcW w:w="1343" w:type="dxa"/>
            <w:tcBorders>
              <w:top w:val="single" w:sz="6" w:space="0" w:color="auto"/>
              <w:left w:val="single" w:sz="6" w:space="0" w:color="auto"/>
              <w:bottom w:val="single" w:sz="6" w:space="0" w:color="auto"/>
              <w:right w:val="single" w:sz="6" w:space="0" w:color="auto"/>
            </w:tcBorders>
          </w:tcPr>
          <w:p w14:paraId="2703E226" w14:textId="77777777" w:rsidR="00F40F6D" w:rsidRPr="00F40F6D" w:rsidRDefault="00F40F6D" w:rsidP="00F40F6D">
            <w:pPr>
              <w:shd w:val="clear" w:color="auto" w:fill="FFFFFF"/>
              <w:autoSpaceDE w:val="0"/>
              <w:autoSpaceDN w:val="0"/>
              <w:adjustRightInd w:val="0"/>
              <w:ind w:left="243" w:hanging="102"/>
              <w:rPr>
                <w:rFonts w:cs="Arial"/>
                <w:b/>
                <w:bCs/>
                <w:color w:val="000000"/>
                <w:sz w:val="20"/>
                <w:lang w:eastAsia="en-GB"/>
              </w:rPr>
            </w:pPr>
          </w:p>
          <w:p w14:paraId="5B07965B" w14:textId="77777777" w:rsidR="00F40F6D" w:rsidRPr="00F40F6D" w:rsidRDefault="00F40F6D" w:rsidP="00F40F6D">
            <w:pPr>
              <w:shd w:val="clear" w:color="auto" w:fill="FFFFFF"/>
              <w:autoSpaceDE w:val="0"/>
              <w:autoSpaceDN w:val="0"/>
              <w:adjustRightInd w:val="0"/>
              <w:ind w:left="243" w:hanging="102"/>
              <w:rPr>
                <w:rFonts w:cs="Arial"/>
                <w:b/>
                <w:bCs/>
                <w:color w:val="000000"/>
                <w:sz w:val="20"/>
                <w:lang w:eastAsia="en-GB"/>
              </w:rPr>
            </w:pPr>
          </w:p>
        </w:tc>
        <w:tc>
          <w:tcPr>
            <w:tcW w:w="2520" w:type="dxa"/>
            <w:tcBorders>
              <w:top w:val="single" w:sz="6" w:space="0" w:color="auto"/>
              <w:left w:val="single" w:sz="6" w:space="0" w:color="auto"/>
              <w:bottom w:val="single" w:sz="6" w:space="0" w:color="auto"/>
              <w:right w:val="single" w:sz="6" w:space="0" w:color="auto"/>
            </w:tcBorders>
          </w:tcPr>
          <w:p w14:paraId="4D2016FF" w14:textId="77777777" w:rsidR="00F40F6D" w:rsidRPr="00F40F6D" w:rsidRDefault="00F40F6D" w:rsidP="004B165F">
            <w:pPr>
              <w:shd w:val="clear" w:color="auto" w:fill="FFFFFF"/>
              <w:autoSpaceDE w:val="0"/>
              <w:autoSpaceDN w:val="0"/>
              <w:adjustRightInd w:val="0"/>
              <w:ind w:left="35"/>
              <w:jc w:val="center"/>
              <w:rPr>
                <w:rFonts w:cs="Arial"/>
                <w:color w:val="000000"/>
                <w:sz w:val="20"/>
                <w:lang w:val="en-US" w:eastAsia="en-GB"/>
              </w:rPr>
            </w:pPr>
            <w:r w:rsidRPr="00F40F6D">
              <w:rPr>
                <w:rFonts w:cs="Arial"/>
                <w:b/>
                <w:bCs/>
                <w:color w:val="000000"/>
                <w:sz w:val="20"/>
                <w:lang w:val="en-US" w:eastAsia="en-GB"/>
              </w:rPr>
              <w:t>X</w:t>
            </w:r>
          </w:p>
          <w:p w14:paraId="631F0ABA" w14:textId="77777777" w:rsidR="00F40F6D" w:rsidRPr="00F40F6D" w:rsidRDefault="00F40F6D" w:rsidP="004B165F">
            <w:pPr>
              <w:shd w:val="clear" w:color="auto" w:fill="FFFFFF"/>
              <w:autoSpaceDE w:val="0"/>
              <w:autoSpaceDN w:val="0"/>
              <w:adjustRightInd w:val="0"/>
              <w:ind w:left="35"/>
              <w:jc w:val="center"/>
              <w:rPr>
                <w:rFonts w:cs="Arial"/>
                <w:color w:val="000000"/>
                <w:sz w:val="20"/>
                <w:lang w:eastAsia="en-GB"/>
              </w:rPr>
            </w:pPr>
            <w:r w:rsidRPr="00F40F6D">
              <w:rPr>
                <w:rFonts w:cs="Arial"/>
                <w:color w:val="000000"/>
                <w:sz w:val="20"/>
                <w:lang w:val="en-US" w:eastAsia="en-GB"/>
              </w:rPr>
              <w:t>Where representations have been received and not withdrawn</w:t>
            </w:r>
          </w:p>
        </w:tc>
        <w:tc>
          <w:tcPr>
            <w:tcW w:w="2880" w:type="dxa"/>
            <w:tcBorders>
              <w:top w:val="single" w:sz="6" w:space="0" w:color="auto"/>
              <w:left w:val="single" w:sz="6" w:space="0" w:color="auto"/>
              <w:bottom w:val="single" w:sz="6" w:space="0" w:color="auto"/>
              <w:right w:val="single" w:sz="6" w:space="0" w:color="auto"/>
            </w:tcBorders>
          </w:tcPr>
          <w:p w14:paraId="38EB7676" w14:textId="77777777" w:rsidR="00F40F6D" w:rsidRPr="00F40F6D" w:rsidRDefault="00F40F6D" w:rsidP="004B165F">
            <w:pPr>
              <w:shd w:val="clear" w:color="auto" w:fill="FFFFFF"/>
              <w:autoSpaceDE w:val="0"/>
              <w:autoSpaceDN w:val="0"/>
              <w:adjustRightInd w:val="0"/>
              <w:ind w:left="35"/>
              <w:jc w:val="center"/>
              <w:rPr>
                <w:rFonts w:cs="Arial"/>
                <w:color w:val="000000"/>
                <w:sz w:val="20"/>
                <w:lang w:val="en-US" w:eastAsia="en-GB"/>
              </w:rPr>
            </w:pPr>
            <w:r w:rsidRPr="00F40F6D">
              <w:rPr>
                <w:rFonts w:cs="Arial"/>
                <w:b/>
                <w:bCs/>
                <w:color w:val="000000"/>
                <w:sz w:val="20"/>
                <w:lang w:val="en-US" w:eastAsia="en-GB"/>
              </w:rPr>
              <w:t>X</w:t>
            </w:r>
          </w:p>
          <w:p w14:paraId="3C2C4E21" w14:textId="77777777" w:rsidR="00F40F6D" w:rsidRPr="00F40F6D" w:rsidRDefault="00F40F6D" w:rsidP="004B165F">
            <w:pPr>
              <w:shd w:val="clear" w:color="auto" w:fill="FFFFFF"/>
              <w:autoSpaceDE w:val="0"/>
              <w:autoSpaceDN w:val="0"/>
              <w:adjustRightInd w:val="0"/>
              <w:jc w:val="center"/>
              <w:rPr>
                <w:rFonts w:cs="Arial"/>
                <w:color w:val="000000"/>
                <w:sz w:val="20"/>
                <w:lang w:eastAsia="en-GB"/>
              </w:rPr>
            </w:pPr>
            <w:r w:rsidRPr="00F40F6D">
              <w:rPr>
                <w:rFonts w:cs="Arial"/>
                <w:color w:val="000000"/>
                <w:sz w:val="20"/>
                <w:lang w:val="en-US" w:eastAsia="en-GB"/>
              </w:rPr>
              <w:t>Where no representations received or all have been withdrawn</w:t>
            </w:r>
          </w:p>
        </w:tc>
      </w:tr>
      <w:tr w:rsidR="00F40F6D" w:rsidRPr="00F40F6D" w14:paraId="25354B08" w14:textId="77777777" w:rsidTr="00763FDD">
        <w:trPr>
          <w:trHeight w:val="405"/>
        </w:trPr>
        <w:tc>
          <w:tcPr>
            <w:tcW w:w="3337" w:type="dxa"/>
            <w:tcBorders>
              <w:top w:val="single" w:sz="6" w:space="0" w:color="auto"/>
              <w:left w:val="single" w:sz="6" w:space="0" w:color="auto"/>
              <w:bottom w:val="single" w:sz="6" w:space="0" w:color="auto"/>
              <w:right w:val="single" w:sz="6" w:space="0" w:color="auto"/>
            </w:tcBorders>
          </w:tcPr>
          <w:p w14:paraId="27146D44" w14:textId="0D3D37B1" w:rsidR="00F40F6D" w:rsidRPr="00D54E5E" w:rsidRDefault="0070362D" w:rsidP="00852B7A">
            <w:pPr>
              <w:shd w:val="clear" w:color="auto" w:fill="FFFFFF"/>
              <w:autoSpaceDE w:val="0"/>
              <w:autoSpaceDN w:val="0"/>
              <w:adjustRightInd w:val="0"/>
              <w:spacing w:after="120"/>
              <w:ind w:left="36"/>
              <w:rPr>
                <w:rFonts w:cs="Arial"/>
                <w:color w:val="000000"/>
                <w:sz w:val="20"/>
                <w:lang w:eastAsia="en-GB"/>
              </w:rPr>
            </w:pPr>
            <w:r>
              <w:rPr>
                <w:rFonts w:cs="Arial"/>
                <w:color w:val="000000"/>
                <w:sz w:val="20"/>
                <w:lang w:val="en-US" w:eastAsia="en-GB"/>
              </w:rPr>
              <w:t>Determine r</w:t>
            </w:r>
            <w:r w:rsidR="00F40F6D" w:rsidRPr="00F40F6D">
              <w:rPr>
                <w:rFonts w:cs="Arial"/>
                <w:color w:val="000000"/>
                <w:sz w:val="20"/>
                <w:lang w:val="en-US" w:eastAsia="en-GB"/>
              </w:rPr>
              <w:t xml:space="preserve">eview of a premises </w:t>
            </w:r>
            <w:r w:rsidR="00F40F6D" w:rsidRPr="00D54E5E">
              <w:rPr>
                <w:rFonts w:cs="Arial"/>
                <w:color w:val="000000"/>
                <w:sz w:val="20"/>
                <w:lang w:eastAsia="en-GB"/>
              </w:rPr>
              <w:t>licence</w:t>
            </w:r>
          </w:p>
        </w:tc>
        <w:tc>
          <w:tcPr>
            <w:tcW w:w="1343" w:type="dxa"/>
            <w:tcBorders>
              <w:top w:val="single" w:sz="6" w:space="0" w:color="auto"/>
              <w:left w:val="single" w:sz="6" w:space="0" w:color="auto"/>
              <w:bottom w:val="single" w:sz="6" w:space="0" w:color="auto"/>
              <w:right w:val="single" w:sz="6" w:space="0" w:color="auto"/>
            </w:tcBorders>
          </w:tcPr>
          <w:p w14:paraId="55B099CD" w14:textId="77777777" w:rsidR="00F40F6D" w:rsidRPr="00F40F6D" w:rsidRDefault="00F40F6D" w:rsidP="00F40F6D">
            <w:pPr>
              <w:shd w:val="clear" w:color="auto" w:fill="FFFFFF"/>
              <w:autoSpaceDE w:val="0"/>
              <w:autoSpaceDN w:val="0"/>
              <w:adjustRightInd w:val="0"/>
              <w:ind w:left="243" w:hanging="102"/>
              <w:rPr>
                <w:rFonts w:cs="Arial"/>
                <w:b/>
                <w:bCs/>
                <w:color w:val="000000"/>
                <w:sz w:val="20"/>
                <w:lang w:eastAsia="en-GB"/>
              </w:rPr>
            </w:pPr>
          </w:p>
        </w:tc>
        <w:tc>
          <w:tcPr>
            <w:tcW w:w="2520" w:type="dxa"/>
            <w:tcBorders>
              <w:top w:val="single" w:sz="6" w:space="0" w:color="auto"/>
              <w:left w:val="single" w:sz="6" w:space="0" w:color="auto"/>
              <w:bottom w:val="single" w:sz="6" w:space="0" w:color="auto"/>
              <w:right w:val="single" w:sz="6" w:space="0" w:color="auto"/>
            </w:tcBorders>
            <w:vAlign w:val="center"/>
          </w:tcPr>
          <w:p w14:paraId="73092DFA" w14:textId="77777777" w:rsidR="00F40F6D" w:rsidRPr="00F40F6D" w:rsidRDefault="00F40F6D" w:rsidP="004B165F">
            <w:pPr>
              <w:shd w:val="clear" w:color="auto" w:fill="FFFFFF"/>
              <w:autoSpaceDE w:val="0"/>
              <w:autoSpaceDN w:val="0"/>
              <w:adjustRightInd w:val="0"/>
              <w:ind w:left="35"/>
              <w:jc w:val="center"/>
              <w:rPr>
                <w:rFonts w:cs="Arial"/>
                <w:b/>
                <w:bCs/>
                <w:color w:val="000000"/>
                <w:sz w:val="20"/>
                <w:lang w:eastAsia="en-GB"/>
              </w:rPr>
            </w:pPr>
            <w:r w:rsidRPr="00F40F6D">
              <w:rPr>
                <w:rFonts w:cs="Arial"/>
                <w:b/>
                <w:bCs/>
                <w:color w:val="000000"/>
                <w:sz w:val="20"/>
                <w:lang w:val="en-US" w:eastAsia="en-GB"/>
              </w:rPr>
              <w:t>X</w:t>
            </w:r>
          </w:p>
        </w:tc>
        <w:tc>
          <w:tcPr>
            <w:tcW w:w="2880" w:type="dxa"/>
            <w:tcBorders>
              <w:top w:val="single" w:sz="6" w:space="0" w:color="auto"/>
              <w:left w:val="single" w:sz="6" w:space="0" w:color="auto"/>
              <w:bottom w:val="single" w:sz="6" w:space="0" w:color="auto"/>
              <w:right w:val="single" w:sz="6" w:space="0" w:color="auto"/>
            </w:tcBorders>
          </w:tcPr>
          <w:p w14:paraId="4235CE39" w14:textId="77777777" w:rsidR="00F40F6D" w:rsidRPr="00F40F6D" w:rsidRDefault="00F40F6D" w:rsidP="004B165F">
            <w:pPr>
              <w:shd w:val="clear" w:color="auto" w:fill="FFFFFF"/>
              <w:autoSpaceDE w:val="0"/>
              <w:autoSpaceDN w:val="0"/>
              <w:adjustRightInd w:val="0"/>
              <w:jc w:val="center"/>
              <w:rPr>
                <w:rFonts w:cs="Arial"/>
                <w:color w:val="000000"/>
                <w:sz w:val="20"/>
                <w:lang w:eastAsia="en-GB"/>
              </w:rPr>
            </w:pPr>
          </w:p>
        </w:tc>
      </w:tr>
      <w:tr w:rsidR="0070362D" w:rsidRPr="00F40F6D" w14:paraId="371C308A" w14:textId="77777777" w:rsidTr="00763FDD">
        <w:trPr>
          <w:trHeight w:val="405"/>
        </w:trPr>
        <w:tc>
          <w:tcPr>
            <w:tcW w:w="3337" w:type="dxa"/>
            <w:tcBorders>
              <w:top w:val="single" w:sz="6" w:space="0" w:color="auto"/>
              <w:left w:val="single" w:sz="6" w:space="0" w:color="auto"/>
              <w:bottom w:val="single" w:sz="6" w:space="0" w:color="auto"/>
              <w:right w:val="single" w:sz="6" w:space="0" w:color="auto"/>
            </w:tcBorders>
          </w:tcPr>
          <w:p w14:paraId="185B0303" w14:textId="06B2F7E9" w:rsidR="0070362D" w:rsidRDefault="0070362D" w:rsidP="00852B7A">
            <w:pPr>
              <w:shd w:val="clear" w:color="auto" w:fill="FFFFFF"/>
              <w:autoSpaceDE w:val="0"/>
              <w:autoSpaceDN w:val="0"/>
              <w:adjustRightInd w:val="0"/>
              <w:spacing w:after="120"/>
              <w:ind w:left="36"/>
              <w:rPr>
                <w:rFonts w:cs="Arial"/>
                <w:color w:val="000000"/>
                <w:sz w:val="20"/>
                <w:lang w:val="en-US" w:eastAsia="en-GB"/>
              </w:rPr>
            </w:pPr>
            <w:r>
              <w:rPr>
                <w:rFonts w:cs="Arial"/>
                <w:color w:val="000000"/>
                <w:sz w:val="20"/>
                <w:lang w:val="en-US" w:eastAsia="en-GB"/>
              </w:rPr>
              <w:t>Initiate review of a premises licence</w:t>
            </w:r>
          </w:p>
        </w:tc>
        <w:tc>
          <w:tcPr>
            <w:tcW w:w="1343" w:type="dxa"/>
            <w:tcBorders>
              <w:top w:val="single" w:sz="6" w:space="0" w:color="auto"/>
              <w:left w:val="single" w:sz="6" w:space="0" w:color="auto"/>
              <w:bottom w:val="single" w:sz="6" w:space="0" w:color="auto"/>
              <w:right w:val="single" w:sz="6" w:space="0" w:color="auto"/>
            </w:tcBorders>
          </w:tcPr>
          <w:p w14:paraId="768F4CC6" w14:textId="77777777" w:rsidR="0070362D" w:rsidRPr="00F40F6D" w:rsidRDefault="0070362D" w:rsidP="00F40F6D">
            <w:pPr>
              <w:shd w:val="clear" w:color="auto" w:fill="FFFFFF"/>
              <w:autoSpaceDE w:val="0"/>
              <w:autoSpaceDN w:val="0"/>
              <w:adjustRightInd w:val="0"/>
              <w:ind w:left="243" w:hanging="102"/>
              <w:rPr>
                <w:rFonts w:cs="Arial"/>
                <w:b/>
                <w:bCs/>
                <w:color w:val="000000"/>
                <w:sz w:val="20"/>
                <w:lang w:eastAsia="en-GB"/>
              </w:rPr>
            </w:pPr>
          </w:p>
        </w:tc>
        <w:tc>
          <w:tcPr>
            <w:tcW w:w="2520" w:type="dxa"/>
            <w:tcBorders>
              <w:top w:val="single" w:sz="6" w:space="0" w:color="auto"/>
              <w:left w:val="single" w:sz="6" w:space="0" w:color="auto"/>
              <w:bottom w:val="single" w:sz="6" w:space="0" w:color="auto"/>
              <w:right w:val="single" w:sz="6" w:space="0" w:color="auto"/>
            </w:tcBorders>
            <w:vAlign w:val="center"/>
          </w:tcPr>
          <w:p w14:paraId="72813B17" w14:textId="77777777" w:rsidR="0070362D" w:rsidRPr="00F40F6D" w:rsidRDefault="0070362D" w:rsidP="004B165F">
            <w:pPr>
              <w:shd w:val="clear" w:color="auto" w:fill="FFFFFF"/>
              <w:autoSpaceDE w:val="0"/>
              <w:autoSpaceDN w:val="0"/>
              <w:adjustRightInd w:val="0"/>
              <w:ind w:left="35"/>
              <w:jc w:val="center"/>
              <w:rPr>
                <w:rFonts w:cs="Arial"/>
                <w:b/>
                <w:bCs/>
                <w:color w:val="000000"/>
                <w:sz w:val="20"/>
                <w:lang w:val="en-US" w:eastAsia="en-GB"/>
              </w:rPr>
            </w:pPr>
          </w:p>
        </w:tc>
        <w:tc>
          <w:tcPr>
            <w:tcW w:w="2880" w:type="dxa"/>
            <w:tcBorders>
              <w:top w:val="single" w:sz="6" w:space="0" w:color="auto"/>
              <w:left w:val="single" w:sz="6" w:space="0" w:color="auto"/>
              <w:bottom w:val="single" w:sz="6" w:space="0" w:color="auto"/>
              <w:right w:val="single" w:sz="6" w:space="0" w:color="auto"/>
            </w:tcBorders>
          </w:tcPr>
          <w:p w14:paraId="62C4E899" w14:textId="3AD8B31B" w:rsidR="0070362D" w:rsidRPr="00F40F6D" w:rsidRDefault="0070362D" w:rsidP="004B165F">
            <w:pPr>
              <w:shd w:val="clear" w:color="auto" w:fill="FFFFFF"/>
              <w:autoSpaceDE w:val="0"/>
              <w:autoSpaceDN w:val="0"/>
              <w:adjustRightInd w:val="0"/>
              <w:jc w:val="center"/>
              <w:rPr>
                <w:rFonts w:cs="Arial"/>
                <w:color w:val="000000"/>
                <w:sz w:val="20"/>
                <w:lang w:eastAsia="en-GB"/>
              </w:rPr>
            </w:pPr>
            <w:r w:rsidRPr="00F40F6D">
              <w:rPr>
                <w:rFonts w:cs="Arial"/>
                <w:b/>
                <w:bCs/>
                <w:color w:val="000000"/>
                <w:sz w:val="20"/>
                <w:lang w:val="en-US" w:eastAsia="en-GB"/>
              </w:rPr>
              <w:t>X</w:t>
            </w:r>
          </w:p>
        </w:tc>
      </w:tr>
      <w:tr w:rsidR="00F40F6D" w:rsidRPr="00F40F6D" w14:paraId="4C0D2D84" w14:textId="77777777" w:rsidTr="00763FDD">
        <w:trPr>
          <w:trHeight w:val="837"/>
        </w:trPr>
        <w:tc>
          <w:tcPr>
            <w:tcW w:w="3337" w:type="dxa"/>
            <w:tcBorders>
              <w:top w:val="single" w:sz="6" w:space="0" w:color="auto"/>
              <w:left w:val="single" w:sz="6" w:space="0" w:color="auto"/>
              <w:bottom w:val="single" w:sz="6" w:space="0" w:color="auto"/>
              <w:right w:val="single" w:sz="6" w:space="0" w:color="auto"/>
            </w:tcBorders>
          </w:tcPr>
          <w:p w14:paraId="088C4215" w14:textId="77777777" w:rsidR="00F40F6D" w:rsidRPr="00F40F6D" w:rsidRDefault="00F40F6D" w:rsidP="00852B7A">
            <w:pPr>
              <w:shd w:val="clear" w:color="auto" w:fill="FFFFFF"/>
              <w:autoSpaceDE w:val="0"/>
              <w:autoSpaceDN w:val="0"/>
              <w:adjustRightInd w:val="0"/>
              <w:spacing w:after="120"/>
              <w:ind w:left="36"/>
              <w:rPr>
                <w:rFonts w:cs="Arial"/>
                <w:color w:val="000000"/>
                <w:sz w:val="20"/>
                <w:lang w:eastAsia="en-GB"/>
              </w:rPr>
            </w:pPr>
            <w:r w:rsidRPr="00F40F6D">
              <w:rPr>
                <w:rFonts w:cs="Arial"/>
                <w:color w:val="000000"/>
                <w:sz w:val="20"/>
                <w:lang w:val="en-US" w:eastAsia="en-GB"/>
              </w:rPr>
              <w:t>Application for club gaming/ club machine permits</w:t>
            </w:r>
          </w:p>
          <w:p w14:paraId="07CFE0BF" w14:textId="77777777" w:rsidR="00F40F6D" w:rsidRPr="00F40F6D" w:rsidRDefault="00F40F6D" w:rsidP="00852B7A">
            <w:pPr>
              <w:shd w:val="clear" w:color="auto" w:fill="FFFFFF"/>
              <w:autoSpaceDE w:val="0"/>
              <w:autoSpaceDN w:val="0"/>
              <w:adjustRightInd w:val="0"/>
              <w:spacing w:after="120"/>
              <w:ind w:left="36"/>
              <w:rPr>
                <w:rFonts w:cs="Arial"/>
                <w:color w:val="000000"/>
                <w:sz w:val="20"/>
                <w:lang w:eastAsia="en-GB"/>
              </w:rPr>
            </w:pPr>
          </w:p>
        </w:tc>
        <w:tc>
          <w:tcPr>
            <w:tcW w:w="1343" w:type="dxa"/>
            <w:tcBorders>
              <w:top w:val="single" w:sz="6" w:space="0" w:color="auto"/>
              <w:left w:val="single" w:sz="6" w:space="0" w:color="auto"/>
              <w:bottom w:val="single" w:sz="6" w:space="0" w:color="auto"/>
              <w:right w:val="single" w:sz="6" w:space="0" w:color="auto"/>
            </w:tcBorders>
          </w:tcPr>
          <w:p w14:paraId="4CEDACF1" w14:textId="77777777" w:rsidR="00F40F6D" w:rsidRPr="00F40F6D" w:rsidRDefault="00F40F6D" w:rsidP="00F40F6D">
            <w:pPr>
              <w:shd w:val="clear" w:color="auto" w:fill="FFFFFF"/>
              <w:autoSpaceDE w:val="0"/>
              <w:autoSpaceDN w:val="0"/>
              <w:adjustRightInd w:val="0"/>
              <w:ind w:left="243" w:hanging="102"/>
              <w:rPr>
                <w:rFonts w:cs="Arial"/>
                <w:b/>
                <w:bCs/>
                <w:color w:val="000000"/>
                <w:sz w:val="20"/>
                <w:lang w:eastAsia="en-GB"/>
              </w:rPr>
            </w:pPr>
          </w:p>
          <w:p w14:paraId="5510842C" w14:textId="77777777" w:rsidR="00F40F6D" w:rsidRPr="00F40F6D" w:rsidRDefault="00F40F6D" w:rsidP="00F40F6D">
            <w:pPr>
              <w:shd w:val="clear" w:color="auto" w:fill="FFFFFF"/>
              <w:autoSpaceDE w:val="0"/>
              <w:autoSpaceDN w:val="0"/>
              <w:adjustRightInd w:val="0"/>
              <w:ind w:left="243" w:hanging="102"/>
              <w:rPr>
                <w:rFonts w:cs="Arial"/>
                <w:b/>
                <w:bCs/>
                <w:color w:val="000000"/>
                <w:sz w:val="20"/>
                <w:lang w:eastAsia="en-GB"/>
              </w:rPr>
            </w:pPr>
          </w:p>
        </w:tc>
        <w:tc>
          <w:tcPr>
            <w:tcW w:w="2520" w:type="dxa"/>
            <w:tcBorders>
              <w:top w:val="single" w:sz="6" w:space="0" w:color="auto"/>
              <w:left w:val="single" w:sz="6" w:space="0" w:color="auto"/>
              <w:bottom w:val="single" w:sz="6" w:space="0" w:color="auto"/>
              <w:right w:val="single" w:sz="6" w:space="0" w:color="auto"/>
            </w:tcBorders>
          </w:tcPr>
          <w:p w14:paraId="75AB7807" w14:textId="77777777" w:rsidR="00F40F6D" w:rsidRPr="00F40F6D" w:rsidRDefault="00F40F6D" w:rsidP="004B165F">
            <w:pPr>
              <w:shd w:val="clear" w:color="auto" w:fill="FFFFFF"/>
              <w:autoSpaceDE w:val="0"/>
              <w:autoSpaceDN w:val="0"/>
              <w:adjustRightInd w:val="0"/>
              <w:ind w:left="35"/>
              <w:jc w:val="center"/>
              <w:rPr>
                <w:rFonts w:cs="Arial"/>
                <w:color w:val="000000"/>
                <w:sz w:val="20"/>
                <w:lang w:val="en-US" w:eastAsia="en-GB"/>
              </w:rPr>
            </w:pPr>
            <w:r w:rsidRPr="00F40F6D">
              <w:rPr>
                <w:rFonts w:cs="Arial"/>
                <w:b/>
                <w:bCs/>
                <w:color w:val="000000"/>
                <w:sz w:val="20"/>
                <w:lang w:val="en-US" w:eastAsia="en-GB"/>
              </w:rPr>
              <w:t>X</w:t>
            </w:r>
          </w:p>
          <w:p w14:paraId="4E28A1E6" w14:textId="77777777" w:rsidR="00F40F6D" w:rsidRPr="00F40F6D" w:rsidRDefault="00F40F6D" w:rsidP="004B165F">
            <w:pPr>
              <w:shd w:val="clear" w:color="auto" w:fill="FFFFFF"/>
              <w:autoSpaceDE w:val="0"/>
              <w:autoSpaceDN w:val="0"/>
              <w:adjustRightInd w:val="0"/>
              <w:ind w:left="35"/>
              <w:jc w:val="center"/>
              <w:rPr>
                <w:rFonts w:cs="Arial"/>
                <w:color w:val="000000"/>
                <w:sz w:val="20"/>
                <w:lang w:eastAsia="en-GB"/>
              </w:rPr>
            </w:pPr>
            <w:r w:rsidRPr="00F40F6D">
              <w:rPr>
                <w:rFonts w:cs="Arial"/>
                <w:color w:val="000000"/>
                <w:sz w:val="20"/>
                <w:lang w:val="en-US" w:eastAsia="en-GB"/>
              </w:rPr>
              <w:t>Where objections have been made and not withdrawn</w:t>
            </w:r>
          </w:p>
        </w:tc>
        <w:tc>
          <w:tcPr>
            <w:tcW w:w="2880" w:type="dxa"/>
            <w:tcBorders>
              <w:top w:val="single" w:sz="6" w:space="0" w:color="auto"/>
              <w:left w:val="single" w:sz="6" w:space="0" w:color="auto"/>
              <w:bottom w:val="single" w:sz="6" w:space="0" w:color="auto"/>
              <w:right w:val="single" w:sz="6" w:space="0" w:color="auto"/>
            </w:tcBorders>
          </w:tcPr>
          <w:p w14:paraId="07D7CA0D" w14:textId="77777777" w:rsidR="00F40F6D" w:rsidRPr="00F40F6D" w:rsidRDefault="00F40F6D" w:rsidP="004B165F">
            <w:pPr>
              <w:shd w:val="clear" w:color="auto" w:fill="FFFFFF"/>
              <w:autoSpaceDE w:val="0"/>
              <w:autoSpaceDN w:val="0"/>
              <w:adjustRightInd w:val="0"/>
              <w:ind w:left="35"/>
              <w:jc w:val="center"/>
              <w:rPr>
                <w:rFonts w:cs="Arial"/>
                <w:color w:val="000000"/>
                <w:sz w:val="20"/>
                <w:lang w:val="en-US" w:eastAsia="en-GB"/>
              </w:rPr>
            </w:pPr>
            <w:r w:rsidRPr="00F40F6D">
              <w:rPr>
                <w:rFonts w:cs="Arial"/>
                <w:b/>
                <w:bCs/>
                <w:color w:val="000000"/>
                <w:sz w:val="20"/>
                <w:lang w:val="en-US" w:eastAsia="en-GB"/>
              </w:rPr>
              <w:t>X</w:t>
            </w:r>
          </w:p>
          <w:p w14:paraId="7C6F11DC" w14:textId="77777777" w:rsidR="00F40F6D" w:rsidRPr="00F40F6D" w:rsidRDefault="00F40F6D" w:rsidP="004B165F">
            <w:pPr>
              <w:shd w:val="clear" w:color="auto" w:fill="FFFFFF"/>
              <w:autoSpaceDE w:val="0"/>
              <w:autoSpaceDN w:val="0"/>
              <w:adjustRightInd w:val="0"/>
              <w:jc w:val="center"/>
              <w:rPr>
                <w:rFonts w:cs="Arial"/>
                <w:color w:val="000000"/>
                <w:sz w:val="20"/>
                <w:lang w:eastAsia="en-GB"/>
              </w:rPr>
            </w:pPr>
            <w:r w:rsidRPr="00F40F6D">
              <w:rPr>
                <w:rFonts w:cs="Arial"/>
                <w:color w:val="000000"/>
                <w:sz w:val="20"/>
                <w:lang w:val="en-US" w:eastAsia="en-GB"/>
              </w:rPr>
              <w:t>Where no representations received or all have been withdrawn</w:t>
            </w:r>
          </w:p>
        </w:tc>
      </w:tr>
      <w:tr w:rsidR="00F40F6D" w:rsidRPr="00F40F6D" w14:paraId="7BE8F084" w14:textId="77777777" w:rsidTr="00763FDD">
        <w:trPr>
          <w:trHeight w:val="696"/>
        </w:trPr>
        <w:tc>
          <w:tcPr>
            <w:tcW w:w="3337" w:type="dxa"/>
            <w:tcBorders>
              <w:top w:val="single" w:sz="6" w:space="0" w:color="auto"/>
              <w:left w:val="single" w:sz="6" w:space="0" w:color="auto"/>
              <w:bottom w:val="single" w:sz="6" w:space="0" w:color="auto"/>
              <w:right w:val="single" w:sz="6" w:space="0" w:color="auto"/>
            </w:tcBorders>
          </w:tcPr>
          <w:p w14:paraId="3097FFE3" w14:textId="77777777" w:rsidR="00F40F6D" w:rsidRPr="00F40F6D" w:rsidRDefault="00F40F6D" w:rsidP="00852B7A">
            <w:pPr>
              <w:shd w:val="clear" w:color="auto" w:fill="FFFFFF"/>
              <w:autoSpaceDE w:val="0"/>
              <w:autoSpaceDN w:val="0"/>
              <w:adjustRightInd w:val="0"/>
              <w:spacing w:after="120"/>
              <w:ind w:left="36"/>
              <w:rPr>
                <w:rFonts w:cs="Arial"/>
                <w:color w:val="000000"/>
                <w:sz w:val="20"/>
                <w:lang w:eastAsia="en-GB"/>
              </w:rPr>
            </w:pPr>
            <w:r w:rsidRPr="00F40F6D">
              <w:rPr>
                <w:rFonts w:cs="Arial"/>
                <w:color w:val="000000"/>
                <w:sz w:val="20"/>
                <w:lang w:val="en-US" w:eastAsia="en-GB"/>
              </w:rPr>
              <w:t>Cancellation of club gaming/ club machine permits</w:t>
            </w:r>
          </w:p>
        </w:tc>
        <w:tc>
          <w:tcPr>
            <w:tcW w:w="1343" w:type="dxa"/>
            <w:tcBorders>
              <w:top w:val="single" w:sz="6" w:space="0" w:color="auto"/>
              <w:left w:val="single" w:sz="6" w:space="0" w:color="auto"/>
              <w:bottom w:val="single" w:sz="6" w:space="0" w:color="auto"/>
              <w:right w:val="single" w:sz="6" w:space="0" w:color="auto"/>
            </w:tcBorders>
          </w:tcPr>
          <w:p w14:paraId="5240869F" w14:textId="77777777" w:rsidR="00F40F6D" w:rsidRPr="00F40F6D" w:rsidRDefault="00F40F6D" w:rsidP="00F40F6D">
            <w:pPr>
              <w:shd w:val="clear" w:color="auto" w:fill="FFFFFF"/>
              <w:autoSpaceDE w:val="0"/>
              <w:autoSpaceDN w:val="0"/>
              <w:adjustRightInd w:val="0"/>
              <w:ind w:left="243" w:hanging="102"/>
              <w:rPr>
                <w:rFonts w:cs="Arial"/>
                <w:b/>
                <w:bCs/>
                <w:color w:val="000000"/>
                <w:sz w:val="20"/>
                <w:lang w:eastAsia="en-GB"/>
              </w:rPr>
            </w:pPr>
          </w:p>
        </w:tc>
        <w:tc>
          <w:tcPr>
            <w:tcW w:w="2520" w:type="dxa"/>
            <w:tcBorders>
              <w:top w:val="single" w:sz="6" w:space="0" w:color="auto"/>
              <w:left w:val="single" w:sz="6" w:space="0" w:color="auto"/>
              <w:bottom w:val="single" w:sz="6" w:space="0" w:color="auto"/>
              <w:right w:val="single" w:sz="6" w:space="0" w:color="auto"/>
            </w:tcBorders>
            <w:vAlign w:val="center"/>
          </w:tcPr>
          <w:p w14:paraId="107975D4" w14:textId="36A012D2" w:rsidR="00F40F6D" w:rsidRPr="00F40F6D" w:rsidRDefault="00F40F6D" w:rsidP="00F40F6D">
            <w:pPr>
              <w:shd w:val="clear" w:color="auto" w:fill="FFFFFF"/>
              <w:autoSpaceDE w:val="0"/>
              <w:autoSpaceDN w:val="0"/>
              <w:adjustRightInd w:val="0"/>
              <w:ind w:left="35"/>
              <w:jc w:val="center"/>
              <w:rPr>
                <w:rFonts w:cs="Arial"/>
                <w:b/>
                <w:bCs/>
                <w:color w:val="000000"/>
                <w:sz w:val="20"/>
                <w:lang w:eastAsia="en-GB"/>
              </w:rPr>
            </w:pPr>
          </w:p>
        </w:tc>
        <w:tc>
          <w:tcPr>
            <w:tcW w:w="2880" w:type="dxa"/>
            <w:tcBorders>
              <w:top w:val="single" w:sz="6" w:space="0" w:color="auto"/>
              <w:left w:val="single" w:sz="6" w:space="0" w:color="auto"/>
              <w:bottom w:val="single" w:sz="6" w:space="0" w:color="auto"/>
              <w:right w:val="single" w:sz="6" w:space="0" w:color="auto"/>
            </w:tcBorders>
            <w:vAlign w:val="center"/>
          </w:tcPr>
          <w:p w14:paraId="1EAA075B" w14:textId="1DCAA492" w:rsidR="00F40F6D" w:rsidRPr="00F40F6D" w:rsidRDefault="00AC0C4B" w:rsidP="00F40F6D">
            <w:pPr>
              <w:shd w:val="clear" w:color="auto" w:fill="FFFFFF"/>
              <w:autoSpaceDE w:val="0"/>
              <w:autoSpaceDN w:val="0"/>
              <w:adjustRightInd w:val="0"/>
              <w:jc w:val="center"/>
              <w:rPr>
                <w:rFonts w:cs="Arial"/>
                <w:b/>
                <w:bCs/>
                <w:color w:val="000000"/>
                <w:sz w:val="20"/>
                <w:lang w:eastAsia="en-GB"/>
              </w:rPr>
            </w:pPr>
            <w:r w:rsidRPr="00F40F6D">
              <w:rPr>
                <w:rFonts w:cs="Arial"/>
                <w:b/>
                <w:bCs/>
                <w:color w:val="000000"/>
                <w:sz w:val="20"/>
                <w:lang w:val="en-US" w:eastAsia="en-GB"/>
              </w:rPr>
              <w:t>X</w:t>
            </w:r>
          </w:p>
        </w:tc>
      </w:tr>
      <w:tr w:rsidR="00F40F6D" w:rsidRPr="00F40F6D" w14:paraId="44304288" w14:textId="77777777" w:rsidTr="00763FDD">
        <w:trPr>
          <w:trHeight w:val="507"/>
        </w:trPr>
        <w:tc>
          <w:tcPr>
            <w:tcW w:w="3337" w:type="dxa"/>
            <w:tcBorders>
              <w:top w:val="single" w:sz="6" w:space="0" w:color="auto"/>
              <w:left w:val="single" w:sz="6" w:space="0" w:color="auto"/>
              <w:bottom w:val="single" w:sz="6" w:space="0" w:color="auto"/>
              <w:right w:val="single" w:sz="6" w:space="0" w:color="auto"/>
            </w:tcBorders>
          </w:tcPr>
          <w:p w14:paraId="325FFC94" w14:textId="77777777" w:rsidR="00F40F6D" w:rsidRPr="00F40F6D" w:rsidRDefault="00F40F6D" w:rsidP="00852B7A">
            <w:pPr>
              <w:shd w:val="clear" w:color="auto" w:fill="FFFFFF"/>
              <w:autoSpaceDE w:val="0"/>
              <w:autoSpaceDN w:val="0"/>
              <w:adjustRightInd w:val="0"/>
              <w:spacing w:after="120"/>
              <w:ind w:left="36"/>
              <w:rPr>
                <w:rFonts w:cs="Arial"/>
                <w:color w:val="000000"/>
                <w:sz w:val="20"/>
                <w:lang w:eastAsia="en-GB"/>
              </w:rPr>
            </w:pPr>
            <w:r w:rsidRPr="00F40F6D">
              <w:rPr>
                <w:rFonts w:cs="Arial"/>
                <w:color w:val="000000"/>
                <w:sz w:val="20"/>
                <w:lang w:val="en-US" w:eastAsia="en-GB"/>
              </w:rPr>
              <w:t>Applications for other permits</w:t>
            </w:r>
          </w:p>
        </w:tc>
        <w:tc>
          <w:tcPr>
            <w:tcW w:w="1343" w:type="dxa"/>
            <w:tcBorders>
              <w:top w:val="single" w:sz="6" w:space="0" w:color="auto"/>
              <w:left w:val="single" w:sz="6" w:space="0" w:color="auto"/>
              <w:bottom w:val="single" w:sz="6" w:space="0" w:color="auto"/>
              <w:right w:val="single" w:sz="6" w:space="0" w:color="auto"/>
            </w:tcBorders>
          </w:tcPr>
          <w:p w14:paraId="276980B9" w14:textId="77777777" w:rsidR="00F40F6D" w:rsidRPr="00F40F6D" w:rsidRDefault="00F40F6D" w:rsidP="00F40F6D">
            <w:pPr>
              <w:shd w:val="clear" w:color="auto" w:fill="FFFFFF"/>
              <w:autoSpaceDE w:val="0"/>
              <w:autoSpaceDN w:val="0"/>
              <w:adjustRightInd w:val="0"/>
              <w:ind w:left="243" w:hanging="102"/>
              <w:rPr>
                <w:rFonts w:cs="Arial"/>
                <w:b/>
                <w:bCs/>
                <w:color w:val="000000"/>
                <w:sz w:val="20"/>
                <w:lang w:eastAsia="en-GB"/>
              </w:rPr>
            </w:pPr>
          </w:p>
        </w:tc>
        <w:tc>
          <w:tcPr>
            <w:tcW w:w="2520" w:type="dxa"/>
            <w:tcBorders>
              <w:top w:val="single" w:sz="6" w:space="0" w:color="auto"/>
              <w:left w:val="single" w:sz="6" w:space="0" w:color="auto"/>
              <w:bottom w:val="single" w:sz="6" w:space="0" w:color="auto"/>
              <w:right w:val="single" w:sz="6" w:space="0" w:color="auto"/>
            </w:tcBorders>
            <w:vAlign w:val="center"/>
          </w:tcPr>
          <w:p w14:paraId="157C1393" w14:textId="77777777" w:rsidR="00F40F6D" w:rsidRPr="00F40F6D" w:rsidRDefault="00F40F6D" w:rsidP="00F40F6D">
            <w:pPr>
              <w:shd w:val="clear" w:color="auto" w:fill="FFFFFF"/>
              <w:autoSpaceDE w:val="0"/>
              <w:autoSpaceDN w:val="0"/>
              <w:adjustRightInd w:val="0"/>
              <w:ind w:left="35"/>
              <w:jc w:val="center"/>
              <w:rPr>
                <w:rFonts w:cs="Arial"/>
                <w:b/>
                <w:bCs/>
                <w:color w:val="000000"/>
                <w:sz w:val="20"/>
                <w:lang w:eastAsia="en-GB"/>
              </w:rPr>
            </w:pPr>
          </w:p>
        </w:tc>
        <w:tc>
          <w:tcPr>
            <w:tcW w:w="2880" w:type="dxa"/>
            <w:tcBorders>
              <w:top w:val="single" w:sz="6" w:space="0" w:color="auto"/>
              <w:left w:val="single" w:sz="6" w:space="0" w:color="auto"/>
              <w:bottom w:val="single" w:sz="6" w:space="0" w:color="auto"/>
              <w:right w:val="single" w:sz="6" w:space="0" w:color="auto"/>
            </w:tcBorders>
            <w:vAlign w:val="center"/>
          </w:tcPr>
          <w:p w14:paraId="5407A420" w14:textId="77777777" w:rsidR="00F40F6D" w:rsidRPr="00F40F6D" w:rsidRDefault="00F40F6D" w:rsidP="00F40F6D">
            <w:pPr>
              <w:shd w:val="clear" w:color="auto" w:fill="FFFFFF"/>
              <w:autoSpaceDE w:val="0"/>
              <w:autoSpaceDN w:val="0"/>
              <w:adjustRightInd w:val="0"/>
              <w:jc w:val="center"/>
              <w:rPr>
                <w:rFonts w:cs="Arial"/>
                <w:b/>
                <w:bCs/>
                <w:color w:val="000000"/>
                <w:sz w:val="20"/>
                <w:lang w:eastAsia="en-GB"/>
              </w:rPr>
            </w:pPr>
            <w:r w:rsidRPr="00F40F6D">
              <w:rPr>
                <w:rFonts w:cs="Arial"/>
                <w:b/>
                <w:bCs/>
                <w:color w:val="000000"/>
                <w:sz w:val="20"/>
                <w:lang w:val="en-US" w:eastAsia="en-GB"/>
              </w:rPr>
              <w:t>X</w:t>
            </w:r>
          </w:p>
        </w:tc>
      </w:tr>
      <w:tr w:rsidR="00F40F6D" w:rsidRPr="00F40F6D" w14:paraId="188958DE" w14:textId="77777777" w:rsidTr="00763FDD">
        <w:trPr>
          <w:trHeight w:val="749"/>
        </w:trPr>
        <w:tc>
          <w:tcPr>
            <w:tcW w:w="3337" w:type="dxa"/>
            <w:tcBorders>
              <w:top w:val="single" w:sz="6" w:space="0" w:color="auto"/>
              <w:left w:val="single" w:sz="6" w:space="0" w:color="auto"/>
              <w:bottom w:val="single" w:sz="6" w:space="0" w:color="auto"/>
              <w:right w:val="single" w:sz="6" w:space="0" w:color="auto"/>
            </w:tcBorders>
          </w:tcPr>
          <w:p w14:paraId="0A752C42" w14:textId="77777777" w:rsidR="00F40F6D" w:rsidRPr="00F40F6D" w:rsidRDefault="00F40F6D" w:rsidP="00852B7A">
            <w:pPr>
              <w:shd w:val="clear" w:color="auto" w:fill="FFFFFF"/>
              <w:autoSpaceDE w:val="0"/>
              <w:autoSpaceDN w:val="0"/>
              <w:adjustRightInd w:val="0"/>
              <w:spacing w:after="120"/>
              <w:ind w:left="36"/>
              <w:rPr>
                <w:rFonts w:cs="Arial"/>
                <w:color w:val="000000"/>
                <w:sz w:val="20"/>
                <w:lang w:eastAsia="en-GB"/>
              </w:rPr>
            </w:pPr>
            <w:r w:rsidRPr="00F40F6D">
              <w:rPr>
                <w:rFonts w:cs="Arial"/>
                <w:color w:val="000000"/>
                <w:sz w:val="20"/>
                <w:lang w:val="en-US" w:eastAsia="en-GB"/>
              </w:rPr>
              <w:t>Cancellation of licensed premises gaming machine permits</w:t>
            </w:r>
          </w:p>
        </w:tc>
        <w:tc>
          <w:tcPr>
            <w:tcW w:w="1343" w:type="dxa"/>
            <w:tcBorders>
              <w:top w:val="single" w:sz="6" w:space="0" w:color="auto"/>
              <w:left w:val="single" w:sz="6" w:space="0" w:color="auto"/>
              <w:bottom w:val="single" w:sz="6" w:space="0" w:color="auto"/>
              <w:right w:val="single" w:sz="6" w:space="0" w:color="auto"/>
            </w:tcBorders>
          </w:tcPr>
          <w:p w14:paraId="4C2F9314" w14:textId="77777777" w:rsidR="00F40F6D" w:rsidRPr="00F40F6D" w:rsidRDefault="00F40F6D" w:rsidP="00F40F6D">
            <w:pPr>
              <w:shd w:val="clear" w:color="auto" w:fill="FFFFFF"/>
              <w:autoSpaceDE w:val="0"/>
              <w:autoSpaceDN w:val="0"/>
              <w:adjustRightInd w:val="0"/>
              <w:ind w:left="243" w:hanging="102"/>
              <w:rPr>
                <w:rFonts w:cs="Arial"/>
                <w:b/>
                <w:bCs/>
                <w:color w:val="000000"/>
                <w:sz w:val="20"/>
                <w:lang w:eastAsia="en-GB"/>
              </w:rPr>
            </w:pPr>
          </w:p>
          <w:p w14:paraId="582A3B75" w14:textId="77777777" w:rsidR="00F40F6D" w:rsidRPr="00F40F6D" w:rsidRDefault="00F40F6D" w:rsidP="00F40F6D">
            <w:pPr>
              <w:shd w:val="clear" w:color="auto" w:fill="FFFFFF"/>
              <w:autoSpaceDE w:val="0"/>
              <w:autoSpaceDN w:val="0"/>
              <w:adjustRightInd w:val="0"/>
              <w:ind w:left="243" w:hanging="102"/>
              <w:rPr>
                <w:rFonts w:cs="Arial"/>
                <w:b/>
                <w:bCs/>
                <w:color w:val="000000"/>
                <w:sz w:val="20"/>
                <w:lang w:eastAsia="en-GB"/>
              </w:rPr>
            </w:pPr>
          </w:p>
        </w:tc>
        <w:tc>
          <w:tcPr>
            <w:tcW w:w="2520" w:type="dxa"/>
            <w:tcBorders>
              <w:top w:val="single" w:sz="6" w:space="0" w:color="auto"/>
              <w:left w:val="single" w:sz="6" w:space="0" w:color="auto"/>
              <w:bottom w:val="single" w:sz="6" w:space="0" w:color="auto"/>
              <w:right w:val="single" w:sz="6" w:space="0" w:color="auto"/>
            </w:tcBorders>
            <w:vAlign w:val="center"/>
          </w:tcPr>
          <w:p w14:paraId="6737E57F" w14:textId="77777777" w:rsidR="00F40F6D" w:rsidRPr="00F40F6D" w:rsidRDefault="00F40F6D" w:rsidP="00F40F6D">
            <w:pPr>
              <w:shd w:val="clear" w:color="auto" w:fill="FFFFFF"/>
              <w:autoSpaceDE w:val="0"/>
              <w:autoSpaceDN w:val="0"/>
              <w:adjustRightInd w:val="0"/>
              <w:ind w:left="35"/>
              <w:jc w:val="center"/>
              <w:rPr>
                <w:rFonts w:cs="Arial"/>
                <w:b/>
                <w:bCs/>
                <w:color w:val="000000"/>
                <w:sz w:val="20"/>
                <w:lang w:eastAsia="en-GB"/>
              </w:rPr>
            </w:pPr>
          </w:p>
          <w:p w14:paraId="666C2BDA" w14:textId="77777777" w:rsidR="00F40F6D" w:rsidRPr="00F40F6D" w:rsidRDefault="00F40F6D" w:rsidP="00F40F6D">
            <w:pPr>
              <w:shd w:val="clear" w:color="auto" w:fill="FFFFFF"/>
              <w:autoSpaceDE w:val="0"/>
              <w:autoSpaceDN w:val="0"/>
              <w:adjustRightInd w:val="0"/>
              <w:ind w:left="35"/>
              <w:jc w:val="center"/>
              <w:rPr>
                <w:rFonts w:cs="Arial"/>
                <w:b/>
                <w:bCs/>
                <w:color w:val="000000"/>
                <w:sz w:val="20"/>
                <w:lang w:eastAsia="en-GB"/>
              </w:rPr>
            </w:pPr>
          </w:p>
        </w:tc>
        <w:tc>
          <w:tcPr>
            <w:tcW w:w="2880" w:type="dxa"/>
            <w:tcBorders>
              <w:top w:val="single" w:sz="6" w:space="0" w:color="auto"/>
              <w:left w:val="single" w:sz="6" w:space="0" w:color="auto"/>
              <w:bottom w:val="single" w:sz="6" w:space="0" w:color="auto"/>
              <w:right w:val="single" w:sz="6" w:space="0" w:color="auto"/>
            </w:tcBorders>
            <w:vAlign w:val="center"/>
          </w:tcPr>
          <w:p w14:paraId="5EDB278E" w14:textId="77777777" w:rsidR="00F40F6D" w:rsidRPr="00F40F6D" w:rsidRDefault="00F40F6D" w:rsidP="00F40F6D">
            <w:pPr>
              <w:shd w:val="clear" w:color="auto" w:fill="FFFFFF"/>
              <w:autoSpaceDE w:val="0"/>
              <w:autoSpaceDN w:val="0"/>
              <w:adjustRightInd w:val="0"/>
              <w:jc w:val="center"/>
              <w:rPr>
                <w:rFonts w:cs="Arial"/>
                <w:b/>
                <w:bCs/>
                <w:color w:val="000000"/>
                <w:sz w:val="20"/>
                <w:lang w:eastAsia="en-GB"/>
              </w:rPr>
            </w:pPr>
            <w:r w:rsidRPr="00F40F6D">
              <w:rPr>
                <w:rFonts w:cs="Arial"/>
                <w:b/>
                <w:bCs/>
                <w:color w:val="000000"/>
                <w:sz w:val="20"/>
                <w:lang w:val="en-US" w:eastAsia="en-GB"/>
              </w:rPr>
              <w:t>X</w:t>
            </w:r>
          </w:p>
        </w:tc>
      </w:tr>
      <w:tr w:rsidR="00F40F6D" w:rsidRPr="00F40F6D" w14:paraId="79FD2461" w14:textId="77777777" w:rsidTr="00763FDD">
        <w:trPr>
          <w:trHeight w:val="611"/>
        </w:trPr>
        <w:tc>
          <w:tcPr>
            <w:tcW w:w="3337" w:type="dxa"/>
            <w:tcBorders>
              <w:top w:val="single" w:sz="6" w:space="0" w:color="auto"/>
              <w:left w:val="single" w:sz="6" w:space="0" w:color="auto"/>
              <w:bottom w:val="single" w:sz="6" w:space="0" w:color="auto"/>
              <w:right w:val="single" w:sz="6" w:space="0" w:color="auto"/>
            </w:tcBorders>
          </w:tcPr>
          <w:p w14:paraId="6822EDCD" w14:textId="77777777" w:rsidR="00F40F6D" w:rsidRPr="00F40F6D" w:rsidRDefault="00F40F6D" w:rsidP="00852B7A">
            <w:pPr>
              <w:shd w:val="clear" w:color="auto" w:fill="FFFFFF"/>
              <w:autoSpaceDE w:val="0"/>
              <w:autoSpaceDN w:val="0"/>
              <w:adjustRightInd w:val="0"/>
              <w:spacing w:after="120"/>
              <w:ind w:left="36"/>
              <w:rPr>
                <w:rFonts w:cs="Arial"/>
                <w:color w:val="000000"/>
                <w:sz w:val="20"/>
                <w:lang w:eastAsia="en-GB"/>
              </w:rPr>
            </w:pPr>
            <w:r w:rsidRPr="00F40F6D">
              <w:rPr>
                <w:rFonts w:cs="Arial"/>
                <w:color w:val="000000"/>
                <w:sz w:val="20"/>
                <w:lang w:val="en-US" w:eastAsia="en-GB"/>
              </w:rPr>
              <w:t>Consideration of temporary use notice</w:t>
            </w:r>
          </w:p>
        </w:tc>
        <w:tc>
          <w:tcPr>
            <w:tcW w:w="1343" w:type="dxa"/>
            <w:tcBorders>
              <w:top w:val="single" w:sz="6" w:space="0" w:color="auto"/>
              <w:left w:val="single" w:sz="6" w:space="0" w:color="auto"/>
              <w:bottom w:val="single" w:sz="6" w:space="0" w:color="auto"/>
              <w:right w:val="single" w:sz="6" w:space="0" w:color="auto"/>
            </w:tcBorders>
          </w:tcPr>
          <w:p w14:paraId="1F09B14F" w14:textId="77777777" w:rsidR="00F40F6D" w:rsidRPr="00F40F6D" w:rsidRDefault="00F40F6D" w:rsidP="00F40F6D">
            <w:pPr>
              <w:shd w:val="clear" w:color="auto" w:fill="FFFFFF"/>
              <w:autoSpaceDE w:val="0"/>
              <w:autoSpaceDN w:val="0"/>
              <w:adjustRightInd w:val="0"/>
              <w:ind w:left="243" w:hanging="102"/>
              <w:rPr>
                <w:rFonts w:cs="Arial"/>
                <w:b/>
                <w:bCs/>
                <w:color w:val="000000"/>
                <w:sz w:val="20"/>
                <w:lang w:eastAsia="en-GB"/>
              </w:rPr>
            </w:pPr>
          </w:p>
        </w:tc>
        <w:tc>
          <w:tcPr>
            <w:tcW w:w="2520" w:type="dxa"/>
            <w:tcBorders>
              <w:top w:val="single" w:sz="6" w:space="0" w:color="auto"/>
              <w:left w:val="single" w:sz="6" w:space="0" w:color="auto"/>
              <w:bottom w:val="single" w:sz="6" w:space="0" w:color="auto"/>
              <w:right w:val="single" w:sz="6" w:space="0" w:color="auto"/>
            </w:tcBorders>
            <w:vAlign w:val="center"/>
          </w:tcPr>
          <w:p w14:paraId="51E3E363" w14:textId="77777777" w:rsidR="00F40F6D" w:rsidRPr="00F40F6D" w:rsidRDefault="00F40F6D" w:rsidP="00F40F6D">
            <w:pPr>
              <w:shd w:val="clear" w:color="auto" w:fill="FFFFFF"/>
              <w:autoSpaceDE w:val="0"/>
              <w:autoSpaceDN w:val="0"/>
              <w:adjustRightInd w:val="0"/>
              <w:ind w:left="35"/>
              <w:jc w:val="center"/>
              <w:rPr>
                <w:rFonts w:cs="Arial"/>
                <w:b/>
                <w:bCs/>
                <w:color w:val="000000"/>
                <w:sz w:val="20"/>
                <w:lang w:eastAsia="en-GB"/>
              </w:rPr>
            </w:pPr>
          </w:p>
        </w:tc>
        <w:tc>
          <w:tcPr>
            <w:tcW w:w="2880" w:type="dxa"/>
            <w:tcBorders>
              <w:top w:val="single" w:sz="6" w:space="0" w:color="auto"/>
              <w:left w:val="single" w:sz="6" w:space="0" w:color="auto"/>
              <w:bottom w:val="single" w:sz="6" w:space="0" w:color="auto"/>
              <w:right w:val="single" w:sz="6" w:space="0" w:color="auto"/>
            </w:tcBorders>
            <w:vAlign w:val="center"/>
          </w:tcPr>
          <w:p w14:paraId="2E9735F1" w14:textId="77777777" w:rsidR="00F40F6D" w:rsidRPr="00F40F6D" w:rsidRDefault="00F40F6D" w:rsidP="00F40F6D">
            <w:pPr>
              <w:shd w:val="clear" w:color="auto" w:fill="FFFFFF"/>
              <w:autoSpaceDE w:val="0"/>
              <w:autoSpaceDN w:val="0"/>
              <w:adjustRightInd w:val="0"/>
              <w:jc w:val="center"/>
              <w:rPr>
                <w:rFonts w:cs="Arial"/>
                <w:b/>
                <w:bCs/>
                <w:color w:val="000000"/>
                <w:sz w:val="20"/>
                <w:lang w:eastAsia="en-GB"/>
              </w:rPr>
            </w:pPr>
            <w:r w:rsidRPr="00F40F6D">
              <w:rPr>
                <w:rFonts w:cs="Arial"/>
                <w:b/>
                <w:bCs/>
                <w:color w:val="000000"/>
                <w:sz w:val="20"/>
                <w:lang w:val="en-US" w:eastAsia="en-GB"/>
              </w:rPr>
              <w:t>X</w:t>
            </w:r>
          </w:p>
        </w:tc>
      </w:tr>
      <w:tr w:rsidR="00F40F6D" w:rsidRPr="00F40F6D" w14:paraId="3BCA696B" w14:textId="77777777" w:rsidTr="00763FDD">
        <w:trPr>
          <w:trHeight w:val="742"/>
        </w:trPr>
        <w:tc>
          <w:tcPr>
            <w:tcW w:w="3337" w:type="dxa"/>
            <w:tcBorders>
              <w:top w:val="single" w:sz="6" w:space="0" w:color="auto"/>
              <w:left w:val="single" w:sz="6" w:space="0" w:color="auto"/>
              <w:bottom w:val="single" w:sz="6" w:space="0" w:color="auto"/>
              <w:right w:val="single" w:sz="6" w:space="0" w:color="auto"/>
            </w:tcBorders>
          </w:tcPr>
          <w:p w14:paraId="7F69A887" w14:textId="77777777" w:rsidR="00F40F6D" w:rsidRPr="00F40F6D" w:rsidRDefault="00F40F6D" w:rsidP="00852B7A">
            <w:pPr>
              <w:shd w:val="clear" w:color="auto" w:fill="FFFFFF"/>
              <w:autoSpaceDE w:val="0"/>
              <w:autoSpaceDN w:val="0"/>
              <w:adjustRightInd w:val="0"/>
              <w:spacing w:after="120"/>
              <w:ind w:left="36"/>
              <w:rPr>
                <w:rFonts w:cs="Arial"/>
                <w:color w:val="000000"/>
                <w:sz w:val="20"/>
                <w:lang w:eastAsia="en-GB"/>
              </w:rPr>
            </w:pPr>
            <w:r w:rsidRPr="00F40F6D">
              <w:rPr>
                <w:rFonts w:cs="Arial"/>
                <w:color w:val="000000"/>
                <w:sz w:val="20"/>
                <w:lang w:val="en-US" w:eastAsia="en-GB"/>
              </w:rPr>
              <w:t>Decision to give a counter notice to a temporary use notice</w:t>
            </w:r>
          </w:p>
        </w:tc>
        <w:tc>
          <w:tcPr>
            <w:tcW w:w="1343" w:type="dxa"/>
            <w:tcBorders>
              <w:top w:val="single" w:sz="6" w:space="0" w:color="auto"/>
              <w:left w:val="single" w:sz="6" w:space="0" w:color="auto"/>
              <w:bottom w:val="single" w:sz="6" w:space="0" w:color="auto"/>
              <w:right w:val="single" w:sz="6" w:space="0" w:color="auto"/>
            </w:tcBorders>
          </w:tcPr>
          <w:p w14:paraId="137336A9" w14:textId="77777777" w:rsidR="00F40F6D" w:rsidRPr="00F40F6D" w:rsidRDefault="00F40F6D" w:rsidP="00F40F6D">
            <w:pPr>
              <w:shd w:val="clear" w:color="auto" w:fill="FFFFFF"/>
              <w:autoSpaceDE w:val="0"/>
              <w:autoSpaceDN w:val="0"/>
              <w:adjustRightInd w:val="0"/>
              <w:ind w:left="243" w:hanging="102"/>
              <w:rPr>
                <w:rFonts w:cs="Arial"/>
                <w:b/>
                <w:bCs/>
                <w:color w:val="000000"/>
                <w:sz w:val="20"/>
                <w:lang w:eastAsia="en-GB"/>
              </w:rPr>
            </w:pPr>
          </w:p>
          <w:p w14:paraId="4604AF5C" w14:textId="77777777" w:rsidR="00F40F6D" w:rsidRPr="00F40F6D" w:rsidRDefault="00F40F6D" w:rsidP="00F40F6D">
            <w:pPr>
              <w:shd w:val="clear" w:color="auto" w:fill="FFFFFF"/>
              <w:autoSpaceDE w:val="0"/>
              <w:autoSpaceDN w:val="0"/>
              <w:adjustRightInd w:val="0"/>
              <w:ind w:left="243" w:hanging="102"/>
              <w:rPr>
                <w:rFonts w:cs="Arial"/>
                <w:b/>
                <w:bCs/>
                <w:color w:val="000000"/>
                <w:sz w:val="20"/>
                <w:lang w:eastAsia="en-GB"/>
              </w:rPr>
            </w:pPr>
          </w:p>
        </w:tc>
        <w:tc>
          <w:tcPr>
            <w:tcW w:w="2520" w:type="dxa"/>
            <w:tcBorders>
              <w:top w:val="single" w:sz="6" w:space="0" w:color="auto"/>
              <w:left w:val="single" w:sz="6" w:space="0" w:color="auto"/>
              <w:bottom w:val="single" w:sz="6" w:space="0" w:color="auto"/>
              <w:right w:val="single" w:sz="6" w:space="0" w:color="auto"/>
            </w:tcBorders>
            <w:vAlign w:val="center"/>
          </w:tcPr>
          <w:p w14:paraId="3CC83E94" w14:textId="77777777" w:rsidR="00F40F6D" w:rsidRPr="00F40F6D" w:rsidRDefault="00F40F6D" w:rsidP="00F40F6D">
            <w:pPr>
              <w:shd w:val="clear" w:color="auto" w:fill="FFFFFF"/>
              <w:autoSpaceDE w:val="0"/>
              <w:autoSpaceDN w:val="0"/>
              <w:adjustRightInd w:val="0"/>
              <w:ind w:left="35"/>
              <w:jc w:val="center"/>
              <w:rPr>
                <w:rFonts w:cs="Arial"/>
                <w:b/>
                <w:bCs/>
                <w:color w:val="000000"/>
                <w:sz w:val="20"/>
                <w:lang w:eastAsia="en-GB"/>
              </w:rPr>
            </w:pPr>
            <w:r w:rsidRPr="00F40F6D">
              <w:rPr>
                <w:rFonts w:cs="Arial"/>
                <w:b/>
                <w:bCs/>
                <w:color w:val="000000"/>
                <w:sz w:val="20"/>
                <w:lang w:val="en-US" w:eastAsia="en-GB"/>
              </w:rPr>
              <w:t>X</w:t>
            </w:r>
          </w:p>
        </w:tc>
        <w:tc>
          <w:tcPr>
            <w:tcW w:w="2880" w:type="dxa"/>
            <w:tcBorders>
              <w:top w:val="single" w:sz="6" w:space="0" w:color="auto"/>
              <w:left w:val="single" w:sz="6" w:space="0" w:color="auto"/>
              <w:bottom w:val="single" w:sz="6" w:space="0" w:color="auto"/>
              <w:right w:val="single" w:sz="6" w:space="0" w:color="auto"/>
            </w:tcBorders>
            <w:vAlign w:val="center"/>
          </w:tcPr>
          <w:p w14:paraId="69158BA8" w14:textId="77777777" w:rsidR="00F40F6D" w:rsidRPr="00F40F6D" w:rsidRDefault="00F40F6D" w:rsidP="00F40F6D">
            <w:pPr>
              <w:shd w:val="clear" w:color="auto" w:fill="FFFFFF"/>
              <w:autoSpaceDE w:val="0"/>
              <w:autoSpaceDN w:val="0"/>
              <w:adjustRightInd w:val="0"/>
              <w:jc w:val="center"/>
              <w:rPr>
                <w:rFonts w:cs="Arial"/>
                <w:b/>
                <w:bCs/>
                <w:color w:val="000000"/>
                <w:sz w:val="20"/>
                <w:lang w:eastAsia="en-GB"/>
              </w:rPr>
            </w:pPr>
          </w:p>
          <w:p w14:paraId="7A9B8857" w14:textId="77777777" w:rsidR="00F40F6D" w:rsidRPr="00F40F6D" w:rsidRDefault="00F40F6D" w:rsidP="00F40F6D">
            <w:pPr>
              <w:shd w:val="clear" w:color="auto" w:fill="FFFFFF"/>
              <w:autoSpaceDE w:val="0"/>
              <w:autoSpaceDN w:val="0"/>
              <w:adjustRightInd w:val="0"/>
              <w:jc w:val="center"/>
              <w:rPr>
                <w:rFonts w:cs="Arial"/>
                <w:b/>
                <w:bCs/>
                <w:color w:val="000000"/>
                <w:sz w:val="20"/>
                <w:lang w:eastAsia="en-GB"/>
              </w:rPr>
            </w:pPr>
          </w:p>
        </w:tc>
      </w:tr>
      <w:tr w:rsidR="0070362D" w:rsidRPr="00F40F6D" w14:paraId="5C959B59" w14:textId="77777777" w:rsidTr="00763FDD">
        <w:trPr>
          <w:trHeight w:val="742"/>
        </w:trPr>
        <w:tc>
          <w:tcPr>
            <w:tcW w:w="3337" w:type="dxa"/>
            <w:tcBorders>
              <w:top w:val="single" w:sz="6" w:space="0" w:color="auto"/>
              <w:left w:val="single" w:sz="6" w:space="0" w:color="auto"/>
              <w:bottom w:val="single" w:sz="6" w:space="0" w:color="auto"/>
              <w:right w:val="single" w:sz="6" w:space="0" w:color="auto"/>
            </w:tcBorders>
          </w:tcPr>
          <w:p w14:paraId="60203318" w14:textId="2FC83429" w:rsidR="0070362D" w:rsidRDefault="0070362D" w:rsidP="00852B7A">
            <w:pPr>
              <w:spacing w:after="120"/>
              <w:rPr>
                <w:rFonts w:ascii="Times New Roman" w:hAnsi="Times New Roman"/>
                <w:lang w:eastAsia="en-GB"/>
              </w:rPr>
            </w:pPr>
            <w:r>
              <w:rPr>
                <w:rStyle w:val="fontstyle01"/>
              </w:rPr>
              <w:t>Revocation of premises licence due to failure to pay annual fee</w:t>
            </w:r>
          </w:p>
          <w:p w14:paraId="23D5C97F" w14:textId="77777777" w:rsidR="0070362D" w:rsidRPr="00F40F6D" w:rsidRDefault="0070362D" w:rsidP="00852B7A">
            <w:pPr>
              <w:shd w:val="clear" w:color="auto" w:fill="FFFFFF"/>
              <w:autoSpaceDE w:val="0"/>
              <w:autoSpaceDN w:val="0"/>
              <w:adjustRightInd w:val="0"/>
              <w:spacing w:after="120"/>
              <w:ind w:left="36"/>
              <w:rPr>
                <w:rFonts w:cs="Arial"/>
                <w:color w:val="000000"/>
                <w:sz w:val="20"/>
                <w:lang w:val="en-US" w:eastAsia="en-GB"/>
              </w:rPr>
            </w:pPr>
          </w:p>
        </w:tc>
        <w:tc>
          <w:tcPr>
            <w:tcW w:w="1343" w:type="dxa"/>
            <w:tcBorders>
              <w:top w:val="single" w:sz="6" w:space="0" w:color="auto"/>
              <w:left w:val="single" w:sz="6" w:space="0" w:color="auto"/>
              <w:bottom w:val="single" w:sz="6" w:space="0" w:color="auto"/>
              <w:right w:val="single" w:sz="6" w:space="0" w:color="auto"/>
            </w:tcBorders>
          </w:tcPr>
          <w:p w14:paraId="5B9FC841" w14:textId="77777777" w:rsidR="0070362D" w:rsidRPr="00F40F6D" w:rsidRDefault="0070362D" w:rsidP="0070362D">
            <w:pPr>
              <w:shd w:val="clear" w:color="auto" w:fill="FFFFFF"/>
              <w:autoSpaceDE w:val="0"/>
              <w:autoSpaceDN w:val="0"/>
              <w:adjustRightInd w:val="0"/>
              <w:ind w:left="243" w:hanging="102"/>
              <w:rPr>
                <w:rFonts w:cs="Arial"/>
                <w:b/>
                <w:bCs/>
                <w:color w:val="000000"/>
                <w:sz w:val="20"/>
                <w:lang w:eastAsia="en-GB"/>
              </w:rPr>
            </w:pPr>
          </w:p>
        </w:tc>
        <w:tc>
          <w:tcPr>
            <w:tcW w:w="2520" w:type="dxa"/>
            <w:tcBorders>
              <w:top w:val="single" w:sz="6" w:space="0" w:color="auto"/>
              <w:left w:val="single" w:sz="6" w:space="0" w:color="auto"/>
              <w:bottom w:val="single" w:sz="6" w:space="0" w:color="auto"/>
              <w:right w:val="single" w:sz="6" w:space="0" w:color="auto"/>
            </w:tcBorders>
            <w:vAlign w:val="center"/>
          </w:tcPr>
          <w:p w14:paraId="1BD24B85" w14:textId="77777777" w:rsidR="0070362D" w:rsidRPr="00F40F6D" w:rsidRDefault="0070362D" w:rsidP="0070362D">
            <w:pPr>
              <w:shd w:val="clear" w:color="auto" w:fill="FFFFFF"/>
              <w:autoSpaceDE w:val="0"/>
              <w:autoSpaceDN w:val="0"/>
              <w:adjustRightInd w:val="0"/>
              <w:ind w:left="35"/>
              <w:jc w:val="center"/>
              <w:rPr>
                <w:rFonts w:cs="Arial"/>
                <w:b/>
                <w:bCs/>
                <w:color w:val="000000"/>
                <w:sz w:val="20"/>
                <w:lang w:val="en-US" w:eastAsia="en-GB"/>
              </w:rPr>
            </w:pPr>
          </w:p>
        </w:tc>
        <w:tc>
          <w:tcPr>
            <w:tcW w:w="2880" w:type="dxa"/>
            <w:tcBorders>
              <w:top w:val="single" w:sz="6" w:space="0" w:color="auto"/>
              <w:left w:val="single" w:sz="6" w:space="0" w:color="auto"/>
              <w:bottom w:val="single" w:sz="6" w:space="0" w:color="auto"/>
              <w:right w:val="single" w:sz="6" w:space="0" w:color="auto"/>
            </w:tcBorders>
            <w:vAlign w:val="center"/>
          </w:tcPr>
          <w:p w14:paraId="6DA7E1FD" w14:textId="6BB8CE60" w:rsidR="0070362D" w:rsidRPr="00F40F6D" w:rsidRDefault="0070362D" w:rsidP="0070362D">
            <w:pPr>
              <w:shd w:val="clear" w:color="auto" w:fill="FFFFFF"/>
              <w:autoSpaceDE w:val="0"/>
              <w:autoSpaceDN w:val="0"/>
              <w:adjustRightInd w:val="0"/>
              <w:jc w:val="center"/>
              <w:rPr>
                <w:rFonts w:cs="Arial"/>
                <w:b/>
                <w:bCs/>
                <w:color w:val="000000"/>
                <w:sz w:val="20"/>
                <w:lang w:eastAsia="en-GB"/>
              </w:rPr>
            </w:pPr>
            <w:r w:rsidRPr="00F40F6D">
              <w:rPr>
                <w:rFonts w:cs="Arial"/>
                <w:b/>
                <w:bCs/>
                <w:color w:val="000000"/>
                <w:sz w:val="20"/>
                <w:lang w:val="en-US" w:eastAsia="en-GB"/>
              </w:rPr>
              <w:t>X</w:t>
            </w:r>
          </w:p>
        </w:tc>
      </w:tr>
      <w:tr w:rsidR="0070362D" w:rsidRPr="00F40F6D" w14:paraId="4A4E8D9F" w14:textId="77777777" w:rsidTr="00763FDD">
        <w:trPr>
          <w:trHeight w:val="742"/>
        </w:trPr>
        <w:tc>
          <w:tcPr>
            <w:tcW w:w="3337" w:type="dxa"/>
            <w:tcBorders>
              <w:top w:val="single" w:sz="6" w:space="0" w:color="auto"/>
              <w:left w:val="single" w:sz="6" w:space="0" w:color="auto"/>
              <w:bottom w:val="single" w:sz="6" w:space="0" w:color="auto"/>
              <w:right w:val="single" w:sz="6" w:space="0" w:color="auto"/>
            </w:tcBorders>
          </w:tcPr>
          <w:p w14:paraId="706E7135" w14:textId="21A62513" w:rsidR="0070362D" w:rsidRPr="00F40F6D" w:rsidRDefault="0070362D" w:rsidP="00852B7A">
            <w:pPr>
              <w:spacing w:after="120"/>
              <w:rPr>
                <w:rFonts w:cs="Arial"/>
                <w:color w:val="000000"/>
                <w:sz w:val="20"/>
                <w:lang w:val="en-US" w:eastAsia="en-GB"/>
              </w:rPr>
            </w:pPr>
            <w:r>
              <w:rPr>
                <w:rStyle w:val="fontstyle01"/>
              </w:rPr>
              <w:t>Registration of small society lotteries</w:t>
            </w:r>
          </w:p>
        </w:tc>
        <w:tc>
          <w:tcPr>
            <w:tcW w:w="1343" w:type="dxa"/>
            <w:tcBorders>
              <w:top w:val="single" w:sz="6" w:space="0" w:color="auto"/>
              <w:left w:val="single" w:sz="6" w:space="0" w:color="auto"/>
              <w:bottom w:val="single" w:sz="6" w:space="0" w:color="auto"/>
              <w:right w:val="single" w:sz="6" w:space="0" w:color="auto"/>
            </w:tcBorders>
          </w:tcPr>
          <w:p w14:paraId="57F9F7C9" w14:textId="77777777" w:rsidR="0070362D" w:rsidRPr="00F40F6D" w:rsidRDefault="0070362D" w:rsidP="0070362D">
            <w:pPr>
              <w:shd w:val="clear" w:color="auto" w:fill="FFFFFF"/>
              <w:autoSpaceDE w:val="0"/>
              <w:autoSpaceDN w:val="0"/>
              <w:adjustRightInd w:val="0"/>
              <w:ind w:left="243" w:hanging="102"/>
              <w:rPr>
                <w:rFonts w:cs="Arial"/>
                <w:b/>
                <w:bCs/>
                <w:color w:val="000000"/>
                <w:sz w:val="20"/>
                <w:lang w:eastAsia="en-GB"/>
              </w:rPr>
            </w:pPr>
          </w:p>
        </w:tc>
        <w:tc>
          <w:tcPr>
            <w:tcW w:w="2520" w:type="dxa"/>
            <w:tcBorders>
              <w:top w:val="single" w:sz="6" w:space="0" w:color="auto"/>
              <w:left w:val="single" w:sz="6" w:space="0" w:color="auto"/>
              <w:bottom w:val="single" w:sz="6" w:space="0" w:color="auto"/>
              <w:right w:val="single" w:sz="6" w:space="0" w:color="auto"/>
            </w:tcBorders>
            <w:vAlign w:val="center"/>
          </w:tcPr>
          <w:p w14:paraId="2BA3CBD6" w14:textId="77777777" w:rsidR="0070362D" w:rsidRPr="00F40F6D" w:rsidRDefault="0070362D" w:rsidP="0070362D">
            <w:pPr>
              <w:shd w:val="clear" w:color="auto" w:fill="FFFFFF"/>
              <w:autoSpaceDE w:val="0"/>
              <w:autoSpaceDN w:val="0"/>
              <w:adjustRightInd w:val="0"/>
              <w:ind w:left="35"/>
              <w:jc w:val="center"/>
              <w:rPr>
                <w:rFonts w:cs="Arial"/>
                <w:b/>
                <w:bCs/>
                <w:color w:val="000000"/>
                <w:sz w:val="20"/>
                <w:lang w:val="en-US" w:eastAsia="en-GB"/>
              </w:rPr>
            </w:pPr>
          </w:p>
        </w:tc>
        <w:tc>
          <w:tcPr>
            <w:tcW w:w="2880" w:type="dxa"/>
            <w:tcBorders>
              <w:top w:val="single" w:sz="6" w:space="0" w:color="auto"/>
              <w:left w:val="single" w:sz="6" w:space="0" w:color="auto"/>
              <w:bottom w:val="single" w:sz="6" w:space="0" w:color="auto"/>
              <w:right w:val="single" w:sz="6" w:space="0" w:color="auto"/>
            </w:tcBorders>
            <w:vAlign w:val="center"/>
          </w:tcPr>
          <w:p w14:paraId="45CFA736" w14:textId="2BD22932" w:rsidR="0070362D" w:rsidRPr="00F40F6D" w:rsidRDefault="0070362D" w:rsidP="0070362D">
            <w:pPr>
              <w:shd w:val="clear" w:color="auto" w:fill="FFFFFF"/>
              <w:autoSpaceDE w:val="0"/>
              <w:autoSpaceDN w:val="0"/>
              <w:adjustRightInd w:val="0"/>
              <w:jc w:val="center"/>
              <w:rPr>
                <w:rFonts w:cs="Arial"/>
                <w:b/>
                <w:bCs/>
                <w:color w:val="000000"/>
                <w:sz w:val="20"/>
                <w:lang w:eastAsia="en-GB"/>
              </w:rPr>
            </w:pPr>
            <w:r w:rsidRPr="00F40F6D">
              <w:rPr>
                <w:rFonts w:cs="Arial"/>
                <w:b/>
                <w:bCs/>
                <w:color w:val="000000"/>
                <w:sz w:val="20"/>
                <w:lang w:val="en-US" w:eastAsia="en-GB"/>
              </w:rPr>
              <w:t>X</w:t>
            </w:r>
          </w:p>
        </w:tc>
      </w:tr>
      <w:tr w:rsidR="0070362D" w:rsidRPr="00F40F6D" w14:paraId="0442DB40" w14:textId="77777777" w:rsidTr="00763FDD">
        <w:trPr>
          <w:trHeight w:val="742"/>
        </w:trPr>
        <w:tc>
          <w:tcPr>
            <w:tcW w:w="3337" w:type="dxa"/>
            <w:tcBorders>
              <w:top w:val="single" w:sz="6" w:space="0" w:color="auto"/>
              <w:left w:val="single" w:sz="6" w:space="0" w:color="auto"/>
              <w:bottom w:val="single" w:sz="6" w:space="0" w:color="auto"/>
              <w:right w:val="single" w:sz="6" w:space="0" w:color="auto"/>
            </w:tcBorders>
          </w:tcPr>
          <w:p w14:paraId="707CB996" w14:textId="0F2F38E3" w:rsidR="0070362D" w:rsidRPr="00F40F6D" w:rsidRDefault="0070362D" w:rsidP="00852B7A">
            <w:pPr>
              <w:spacing w:after="120"/>
              <w:rPr>
                <w:rFonts w:cs="Arial"/>
                <w:color w:val="000000"/>
                <w:sz w:val="20"/>
                <w:lang w:val="en-US" w:eastAsia="en-GB"/>
              </w:rPr>
            </w:pPr>
            <w:r>
              <w:rPr>
                <w:rStyle w:val="fontstyle01"/>
              </w:rPr>
              <w:t>Cancellation of registration of small</w:t>
            </w:r>
            <w:r>
              <w:rPr>
                <w:rFonts w:ascii="ArialMT" w:hAnsi="ArialMT"/>
                <w:color w:val="000000"/>
                <w:sz w:val="20"/>
              </w:rPr>
              <w:br/>
            </w:r>
            <w:r>
              <w:rPr>
                <w:rStyle w:val="fontstyle01"/>
              </w:rPr>
              <w:t>society lottery due to failure to pay</w:t>
            </w:r>
            <w:r>
              <w:rPr>
                <w:rFonts w:ascii="ArialMT" w:hAnsi="ArialMT"/>
                <w:color w:val="000000"/>
                <w:sz w:val="20"/>
              </w:rPr>
              <w:br/>
            </w:r>
            <w:r>
              <w:rPr>
                <w:rStyle w:val="fontstyle01"/>
              </w:rPr>
              <w:t>annual fee</w:t>
            </w:r>
          </w:p>
        </w:tc>
        <w:tc>
          <w:tcPr>
            <w:tcW w:w="1343" w:type="dxa"/>
            <w:tcBorders>
              <w:top w:val="single" w:sz="6" w:space="0" w:color="auto"/>
              <w:left w:val="single" w:sz="6" w:space="0" w:color="auto"/>
              <w:bottom w:val="single" w:sz="6" w:space="0" w:color="auto"/>
              <w:right w:val="single" w:sz="6" w:space="0" w:color="auto"/>
            </w:tcBorders>
          </w:tcPr>
          <w:p w14:paraId="7BE894DE" w14:textId="77777777" w:rsidR="0070362D" w:rsidRPr="00F40F6D" w:rsidRDefault="0070362D" w:rsidP="0070362D">
            <w:pPr>
              <w:shd w:val="clear" w:color="auto" w:fill="FFFFFF"/>
              <w:autoSpaceDE w:val="0"/>
              <w:autoSpaceDN w:val="0"/>
              <w:adjustRightInd w:val="0"/>
              <w:ind w:left="243" w:hanging="102"/>
              <w:rPr>
                <w:rFonts w:cs="Arial"/>
                <w:b/>
                <w:bCs/>
                <w:color w:val="000000"/>
                <w:sz w:val="20"/>
                <w:lang w:eastAsia="en-GB"/>
              </w:rPr>
            </w:pPr>
          </w:p>
        </w:tc>
        <w:tc>
          <w:tcPr>
            <w:tcW w:w="2520" w:type="dxa"/>
            <w:tcBorders>
              <w:top w:val="single" w:sz="6" w:space="0" w:color="auto"/>
              <w:left w:val="single" w:sz="6" w:space="0" w:color="auto"/>
              <w:bottom w:val="single" w:sz="6" w:space="0" w:color="auto"/>
              <w:right w:val="single" w:sz="6" w:space="0" w:color="auto"/>
            </w:tcBorders>
            <w:vAlign w:val="center"/>
          </w:tcPr>
          <w:p w14:paraId="24A3FFB6" w14:textId="77777777" w:rsidR="0070362D" w:rsidRPr="00F40F6D" w:rsidRDefault="0070362D" w:rsidP="0070362D">
            <w:pPr>
              <w:shd w:val="clear" w:color="auto" w:fill="FFFFFF"/>
              <w:autoSpaceDE w:val="0"/>
              <w:autoSpaceDN w:val="0"/>
              <w:adjustRightInd w:val="0"/>
              <w:ind w:left="35"/>
              <w:jc w:val="center"/>
              <w:rPr>
                <w:rFonts w:cs="Arial"/>
                <w:b/>
                <w:bCs/>
                <w:color w:val="000000"/>
                <w:sz w:val="20"/>
                <w:lang w:val="en-US" w:eastAsia="en-GB"/>
              </w:rPr>
            </w:pPr>
          </w:p>
        </w:tc>
        <w:tc>
          <w:tcPr>
            <w:tcW w:w="2880" w:type="dxa"/>
            <w:tcBorders>
              <w:top w:val="single" w:sz="6" w:space="0" w:color="auto"/>
              <w:left w:val="single" w:sz="6" w:space="0" w:color="auto"/>
              <w:bottom w:val="single" w:sz="6" w:space="0" w:color="auto"/>
              <w:right w:val="single" w:sz="6" w:space="0" w:color="auto"/>
            </w:tcBorders>
            <w:vAlign w:val="center"/>
          </w:tcPr>
          <w:p w14:paraId="4295B4B8" w14:textId="3883216E" w:rsidR="0070362D" w:rsidRPr="00F40F6D" w:rsidRDefault="0070362D" w:rsidP="0070362D">
            <w:pPr>
              <w:shd w:val="clear" w:color="auto" w:fill="FFFFFF"/>
              <w:autoSpaceDE w:val="0"/>
              <w:autoSpaceDN w:val="0"/>
              <w:adjustRightInd w:val="0"/>
              <w:jc w:val="center"/>
              <w:rPr>
                <w:rFonts w:cs="Arial"/>
                <w:b/>
                <w:bCs/>
                <w:color w:val="000000"/>
                <w:sz w:val="20"/>
                <w:lang w:eastAsia="en-GB"/>
              </w:rPr>
            </w:pPr>
            <w:r w:rsidRPr="00F40F6D">
              <w:rPr>
                <w:rFonts w:cs="Arial"/>
                <w:b/>
                <w:bCs/>
                <w:color w:val="000000"/>
                <w:sz w:val="20"/>
                <w:lang w:val="en-US" w:eastAsia="en-GB"/>
              </w:rPr>
              <w:t>X</w:t>
            </w:r>
          </w:p>
        </w:tc>
      </w:tr>
    </w:tbl>
    <w:p w14:paraId="5F3AF26E" w14:textId="77777777" w:rsidR="00F40F6D" w:rsidRPr="00F40F6D" w:rsidRDefault="00F40F6D" w:rsidP="00F40F6D">
      <w:pPr>
        <w:ind w:left="720" w:hanging="1004"/>
        <w:rPr>
          <w:rFonts w:cs="Arial"/>
          <w:color w:val="000000"/>
          <w:sz w:val="20"/>
          <w:lang w:val="en-US" w:eastAsia="en-GB"/>
        </w:rPr>
      </w:pPr>
      <w:r w:rsidRPr="00F40F6D">
        <w:rPr>
          <w:rFonts w:cs="Arial"/>
          <w:b/>
          <w:bCs/>
          <w:color w:val="000000"/>
          <w:sz w:val="20"/>
          <w:lang w:val="en-US" w:eastAsia="en-GB"/>
        </w:rPr>
        <w:br/>
        <w:t>X</w:t>
      </w:r>
      <w:r w:rsidRPr="00F40F6D">
        <w:rPr>
          <w:rFonts w:cs="Arial"/>
          <w:color w:val="000000"/>
          <w:sz w:val="20"/>
          <w:lang w:val="en-US" w:eastAsia="en-GB"/>
        </w:rPr>
        <w:t xml:space="preserve"> indicates the lowest level to which decisions can be delegated</w:t>
      </w:r>
    </w:p>
    <w:p w14:paraId="0FCBC57F" w14:textId="42A3B5FB" w:rsidR="00F40F6D" w:rsidRPr="00F40F6D" w:rsidRDefault="00F40F6D" w:rsidP="00667709"/>
    <w:sectPr w:rsidR="00F40F6D" w:rsidRPr="00F40F6D" w:rsidSect="00237002">
      <w:headerReference w:type="even" r:id="rId21"/>
      <w:headerReference w:type="default" r:id="rId22"/>
      <w:footerReference w:type="even" r:id="rId23"/>
      <w:footerReference w:type="default" r:id="rId24"/>
      <w:headerReference w:type="first" r:id="rId25"/>
      <w:footerReference w:type="first" r:id="rId26"/>
      <w:pgSz w:w="11907" w:h="16840" w:code="9"/>
      <w:pgMar w:top="1440" w:right="1080" w:bottom="1440" w:left="1080" w:header="301" w:footer="301"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5DB3" w14:textId="77777777" w:rsidR="007C7D7E" w:rsidRDefault="007C7D7E">
      <w:r>
        <w:separator/>
      </w:r>
    </w:p>
  </w:endnote>
  <w:endnote w:type="continuationSeparator" w:id="0">
    <w:p w14:paraId="40C5A2A5" w14:textId="77777777" w:rsidR="007C7D7E" w:rsidRDefault="007C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utiger 55 Roman">
    <w:altName w:val="Arial Narrow"/>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722B" w14:textId="77777777" w:rsidR="00106BE4" w:rsidRDefault="0010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4872" w14:textId="52ECFA9C" w:rsidR="007C7D7E" w:rsidRPr="00237002" w:rsidRDefault="007C7D7E" w:rsidP="00237002">
    <w:pPr>
      <w:pStyle w:val="Footer"/>
      <w:jc w:val="right"/>
      <w:rPr>
        <w:sz w:val="20"/>
      </w:rPr>
    </w:pPr>
    <w:r w:rsidRPr="00237002">
      <w:rPr>
        <w:sz w:val="20"/>
      </w:rPr>
      <w:t xml:space="preserve">Page </w:t>
    </w:r>
    <w:r w:rsidRPr="00237002">
      <w:rPr>
        <w:sz w:val="20"/>
      </w:rPr>
      <w:fldChar w:fldCharType="begin"/>
    </w:r>
    <w:r w:rsidRPr="00237002">
      <w:rPr>
        <w:sz w:val="20"/>
      </w:rPr>
      <w:instrText xml:space="preserve"> PAGE </w:instrText>
    </w:r>
    <w:r w:rsidRPr="00237002">
      <w:rPr>
        <w:sz w:val="20"/>
      </w:rPr>
      <w:fldChar w:fldCharType="separate"/>
    </w:r>
    <w:r w:rsidRPr="00237002">
      <w:rPr>
        <w:noProof/>
        <w:sz w:val="20"/>
      </w:rPr>
      <w:t>9</w:t>
    </w:r>
    <w:r w:rsidRPr="00237002">
      <w:rPr>
        <w:sz w:val="20"/>
      </w:rPr>
      <w:fldChar w:fldCharType="end"/>
    </w:r>
    <w:r w:rsidRPr="00237002">
      <w:rPr>
        <w:sz w:val="20"/>
      </w:rPr>
      <w:t xml:space="preserve"> of </w:t>
    </w:r>
    <w:r>
      <w:rPr>
        <w:sz w:val="20"/>
      </w:rPr>
      <w:fldChar w:fldCharType="begin"/>
    </w:r>
    <w:r>
      <w:rPr>
        <w:sz w:val="20"/>
      </w:rPr>
      <w:instrText xml:space="preserve"> NUMPAGES   \* MERGEFORMAT </w:instrText>
    </w:r>
    <w:r>
      <w:rPr>
        <w:sz w:val="20"/>
      </w:rPr>
      <w:fldChar w:fldCharType="separate"/>
    </w:r>
    <w:r>
      <w:rPr>
        <w:noProof/>
        <w:sz w:val="20"/>
      </w:rPr>
      <w:t>32</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CF38" w14:textId="77777777" w:rsidR="00106BE4" w:rsidRDefault="0010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E636" w14:textId="77777777" w:rsidR="007C7D7E" w:rsidRDefault="007C7D7E">
      <w:r>
        <w:separator/>
      </w:r>
    </w:p>
  </w:footnote>
  <w:footnote w:type="continuationSeparator" w:id="0">
    <w:p w14:paraId="656DC098" w14:textId="77777777" w:rsidR="007C7D7E" w:rsidRDefault="007C7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38CE" w14:textId="77777777" w:rsidR="00106BE4" w:rsidRDefault="00106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552633"/>
      <w:docPartObj>
        <w:docPartGallery w:val="Watermarks"/>
        <w:docPartUnique/>
      </w:docPartObj>
    </w:sdtPr>
    <w:sdtEndPr/>
    <w:sdtContent>
      <w:p w14:paraId="397CD2F9" w14:textId="46359291" w:rsidR="00106BE4" w:rsidRDefault="00822C61">
        <w:pPr>
          <w:pStyle w:val="Header"/>
        </w:pPr>
        <w:r>
          <w:rPr>
            <w:noProof/>
          </w:rPr>
          <w:pict w14:anchorId="354B6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1C3D" w14:textId="77777777" w:rsidR="00106BE4" w:rsidRDefault="00106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9.25pt;height:70.5pt" o:bullet="t" fillcolor="window">
        <v:imagedata r:id="rId1" o:title=""/>
      </v:shape>
    </w:pict>
  </w:numPicBullet>
  <w:abstractNum w:abstractNumId="0" w15:restartNumberingAfterBreak="0">
    <w:nsid w:val="01567840"/>
    <w:multiLevelType w:val="multilevel"/>
    <w:tmpl w:val="1206E87E"/>
    <w:lvl w:ilvl="0">
      <w:start w:val="1"/>
      <w:numFmt w:val="decimal"/>
      <w:lvlText w:val="%1.0"/>
      <w:lvlJc w:val="left"/>
      <w:pPr>
        <w:ind w:left="721" w:hanging="1005"/>
      </w:pPr>
      <w:rPr>
        <w:rFonts w:hint="default"/>
      </w:rPr>
    </w:lvl>
    <w:lvl w:ilvl="1">
      <w:start w:val="1"/>
      <w:numFmt w:val="decimal"/>
      <w:lvlText w:val="%1.%2"/>
      <w:lvlJc w:val="left"/>
      <w:pPr>
        <w:ind w:left="1441" w:hanging="1005"/>
      </w:pPr>
      <w:rPr>
        <w:rFonts w:hint="default"/>
      </w:rPr>
    </w:lvl>
    <w:lvl w:ilvl="2">
      <w:start w:val="1"/>
      <w:numFmt w:val="decimal"/>
      <w:lvlText w:val="%1.%2.%3"/>
      <w:lvlJc w:val="left"/>
      <w:pPr>
        <w:ind w:left="2161" w:hanging="1005"/>
      </w:pPr>
      <w:rPr>
        <w:rFonts w:hint="default"/>
      </w:rPr>
    </w:lvl>
    <w:lvl w:ilvl="3">
      <w:start w:val="1"/>
      <w:numFmt w:val="decimal"/>
      <w:lvlText w:val="%1.%2.%3.%4"/>
      <w:lvlJc w:val="left"/>
      <w:pPr>
        <w:ind w:left="2956" w:hanging="108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756" w:hanging="1440"/>
      </w:pPr>
      <w:rPr>
        <w:rFonts w:hint="default"/>
      </w:rPr>
    </w:lvl>
    <w:lvl w:ilvl="6">
      <w:start w:val="1"/>
      <w:numFmt w:val="decimal"/>
      <w:lvlText w:val="%1.%2.%3.%4.%5.%6.%7"/>
      <w:lvlJc w:val="left"/>
      <w:pPr>
        <w:ind w:left="5836" w:hanging="1800"/>
      </w:pPr>
      <w:rPr>
        <w:rFonts w:hint="default"/>
      </w:rPr>
    </w:lvl>
    <w:lvl w:ilvl="7">
      <w:start w:val="1"/>
      <w:numFmt w:val="decimal"/>
      <w:lvlText w:val="%1.%2.%3.%4.%5.%6.%7.%8"/>
      <w:lvlJc w:val="left"/>
      <w:pPr>
        <w:ind w:left="6556" w:hanging="1800"/>
      </w:pPr>
      <w:rPr>
        <w:rFonts w:hint="default"/>
      </w:rPr>
    </w:lvl>
    <w:lvl w:ilvl="8">
      <w:start w:val="1"/>
      <w:numFmt w:val="decimal"/>
      <w:lvlText w:val="%1.%2.%3.%4.%5.%6.%7.%8.%9"/>
      <w:lvlJc w:val="left"/>
      <w:pPr>
        <w:ind w:left="7636" w:hanging="2160"/>
      </w:pPr>
      <w:rPr>
        <w:rFonts w:hint="default"/>
      </w:rPr>
    </w:lvl>
  </w:abstractNum>
  <w:abstractNum w:abstractNumId="1" w15:restartNumberingAfterBreak="0">
    <w:nsid w:val="029C3AED"/>
    <w:multiLevelType w:val="hybridMultilevel"/>
    <w:tmpl w:val="6D2CBFE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7B366B"/>
    <w:multiLevelType w:val="hybridMultilevel"/>
    <w:tmpl w:val="D818B7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50C57EE"/>
    <w:multiLevelType w:val="hybridMultilevel"/>
    <w:tmpl w:val="3EB2B3E8"/>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05DF62F5"/>
    <w:multiLevelType w:val="hybridMultilevel"/>
    <w:tmpl w:val="E460B66C"/>
    <w:lvl w:ilvl="0" w:tplc="08090001">
      <w:start w:val="1"/>
      <w:numFmt w:val="bullet"/>
      <w:lvlText w:val=""/>
      <w:lvlJc w:val="left"/>
      <w:pPr>
        <w:tabs>
          <w:tab w:val="num" w:pos="2240"/>
        </w:tabs>
        <w:ind w:left="2240" w:hanging="360"/>
      </w:pPr>
      <w:rPr>
        <w:rFonts w:ascii="Symbol" w:hAnsi="Symbol" w:hint="default"/>
      </w:rPr>
    </w:lvl>
    <w:lvl w:ilvl="1" w:tplc="08090003" w:tentative="1">
      <w:start w:val="1"/>
      <w:numFmt w:val="bullet"/>
      <w:lvlText w:val="o"/>
      <w:lvlJc w:val="left"/>
      <w:pPr>
        <w:tabs>
          <w:tab w:val="num" w:pos="2960"/>
        </w:tabs>
        <w:ind w:left="2960" w:hanging="360"/>
      </w:pPr>
      <w:rPr>
        <w:rFonts w:ascii="Courier New" w:hAnsi="Courier New" w:hint="default"/>
      </w:rPr>
    </w:lvl>
    <w:lvl w:ilvl="2" w:tplc="08090005" w:tentative="1">
      <w:start w:val="1"/>
      <w:numFmt w:val="bullet"/>
      <w:lvlText w:val=""/>
      <w:lvlJc w:val="left"/>
      <w:pPr>
        <w:tabs>
          <w:tab w:val="num" w:pos="3680"/>
        </w:tabs>
        <w:ind w:left="3680" w:hanging="360"/>
      </w:pPr>
      <w:rPr>
        <w:rFonts w:ascii="Wingdings" w:hAnsi="Wingdings" w:hint="default"/>
      </w:rPr>
    </w:lvl>
    <w:lvl w:ilvl="3" w:tplc="08090001" w:tentative="1">
      <w:start w:val="1"/>
      <w:numFmt w:val="bullet"/>
      <w:lvlText w:val=""/>
      <w:lvlJc w:val="left"/>
      <w:pPr>
        <w:tabs>
          <w:tab w:val="num" w:pos="4400"/>
        </w:tabs>
        <w:ind w:left="4400" w:hanging="360"/>
      </w:pPr>
      <w:rPr>
        <w:rFonts w:ascii="Symbol" w:hAnsi="Symbol" w:hint="default"/>
      </w:rPr>
    </w:lvl>
    <w:lvl w:ilvl="4" w:tplc="08090003" w:tentative="1">
      <w:start w:val="1"/>
      <w:numFmt w:val="bullet"/>
      <w:lvlText w:val="o"/>
      <w:lvlJc w:val="left"/>
      <w:pPr>
        <w:tabs>
          <w:tab w:val="num" w:pos="5120"/>
        </w:tabs>
        <w:ind w:left="5120" w:hanging="360"/>
      </w:pPr>
      <w:rPr>
        <w:rFonts w:ascii="Courier New" w:hAnsi="Courier New" w:hint="default"/>
      </w:rPr>
    </w:lvl>
    <w:lvl w:ilvl="5" w:tplc="08090005" w:tentative="1">
      <w:start w:val="1"/>
      <w:numFmt w:val="bullet"/>
      <w:lvlText w:val=""/>
      <w:lvlJc w:val="left"/>
      <w:pPr>
        <w:tabs>
          <w:tab w:val="num" w:pos="5840"/>
        </w:tabs>
        <w:ind w:left="5840" w:hanging="360"/>
      </w:pPr>
      <w:rPr>
        <w:rFonts w:ascii="Wingdings" w:hAnsi="Wingdings" w:hint="default"/>
      </w:rPr>
    </w:lvl>
    <w:lvl w:ilvl="6" w:tplc="08090001" w:tentative="1">
      <w:start w:val="1"/>
      <w:numFmt w:val="bullet"/>
      <w:lvlText w:val=""/>
      <w:lvlJc w:val="left"/>
      <w:pPr>
        <w:tabs>
          <w:tab w:val="num" w:pos="6560"/>
        </w:tabs>
        <w:ind w:left="6560" w:hanging="360"/>
      </w:pPr>
      <w:rPr>
        <w:rFonts w:ascii="Symbol" w:hAnsi="Symbol" w:hint="default"/>
      </w:rPr>
    </w:lvl>
    <w:lvl w:ilvl="7" w:tplc="08090003" w:tentative="1">
      <w:start w:val="1"/>
      <w:numFmt w:val="bullet"/>
      <w:lvlText w:val="o"/>
      <w:lvlJc w:val="left"/>
      <w:pPr>
        <w:tabs>
          <w:tab w:val="num" w:pos="7280"/>
        </w:tabs>
        <w:ind w:left="7280" w:hanging="360"/>
      </w:pPr>
      <w:rPr>
        <w:rFonts w:ascii="Courier New" w:hAnsi="Courier New" w:hint="default"/>
      </w:rPr>
    </w:lvl>
    <w:lvl w:ilvl="8" w:tplc="08090005" w:tentative="1">
      <w:start w:val="1"/>
      <w:numFmt w:val="bullet"/>
      <w:lvlText w:val=""/>
      <w:lvlJc w:val="left"/>
      <w:pPr>
        <w:tabs>
          <w:tab w:val="num" w:pos="8000"/>
        </w:tabs>
        <w:ind w:left="8000" w:hanging="360"/>
      </w:pPr>
      <w:rPr>
        <w:rFonts w:ascii="Wingdings" w:hAnsi="Wingdings" w:hint="default"/>
      </w:rPr>
    </w:lvl>
  </w:abstractNum>
  <w:abstractNum w:abstractNumId="5" w15:restartNumberingAfterBreak="0">
    <w:nsid w:val="08763D03"/>
    <w:multiLevelType w:val="hybridMultilevel"/>
    <w:tmpl w:val="2E0E5712"/>
    <w:lvl w:ilvl="0" w:tplc="5D2CD44E">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6" w15:restartNumberingAfterBreak="0">
    <w:nsid w:val="0AC976E6"/>
    <w:multiLevelType w:val="singleLevel"/>
    <w:tmpl w:val="7BC0D6B2"/>
    <w:name w:val="WW8Num16"/>
    <w:lvl w:ilvl="0">
      <w:start w:val="1"/>
      <w:numFmt w:val="decimal"/>
      <w:lvlText w:val="%1)"/>
      <w:lvlJc w:val="left"/>
      <w:pPr>
        <w:tabs>
          <w:tab w:val="num" w:pos="360"/>
        </w:tabs>
        <w:ind w:left="360" w:hanging="360"/>
      </w:pPr>
    </w:lvl>
  </w:abstractNum>
  <w:abstractNum w:abstractNumId="7" w15:restartNumberingAfterBreak="0">
    <w:nsid w:val="0C833F72"/>
    <w:multiLevelType w:val="hybridMultilevel"/>
    <w:tmpl w:val="5C2A3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EA92BFA"/>
    <w:multiLevelType w:val="hybridMultilevel"/>
    <w:tmpl w:val="C6403A4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12765D12"/>
    <w:multiLevelType w:val="hybridMultilevel"/>
    <w:tmpl w:val="7690F1AC"/>
    <w:lvl w:ilvl="0" w:tplc="B3DC95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2227E"/>
    <w:multiLevelType w:val="hybridMultilevel"/>
    <w:tmpl w:val="0F6E7542"/>
    <w:lvl w:ilvl="0" w:tplc="04090001">
      <w:start w:val="1"/>
      <w:numFmt w:val="bullet"/>
      <w:lvlText w:val=""/>
      <w:lvlJc w:val="left"/>
      <w:pPr>
        <w:tabs>
          <w:tab w:val="num" w:pos="1800"/>
        </w:tabs>
        <w:ind w:left="1800" w:hanging="360"/>
      </w:pPr>
      <w:rPr>
        <w:rFonts w:ascii="Symbol" w:hAnsi="Symbol" w:hint="default"/>
      </w:rPr>
    </w:lvl>
    <w:lvl w:ilvl="1" w:tplc="1AA0E8C6">
      <w:start w:val="2"/>
      <w:numFmt w:val="decimal"/>
      <w:lvlText w:val="1.6.%2."/>
      <w:lvlJc w:val="left"/>
      <w:pPr>
        <w:tabs>
          <w:tab w:val="num" w:pos="2520"/>
        </w:tabs>
        <w:ind w:left="2520" w:hanging="360"/>
      </w:pPr>
      <w:rPr>
        <w:rFonts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9E105EC"/>
    <w:multiLevelType w:val="hybridMultilevel"/>
    <w:tmpl w:val="6102EAD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C3642E"/>
    <w:multiLevelType w:val="hybridMultilevel"/>
    <w:tmpl w:val="AA82EE7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EC825B1"/>
    <w:multiLevelType w:val="hybridMultilevel"/>
    <w:tmpl w:val="5224C5B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1F647F0B"/>
    <w:multiLevelType w:val="hybridMultilevel"/>
    <w:tmpl w:val="82E62FB8"/>
    <w:lvl w:ilvl="0" w:tplc="04090001">
      <w:start w:val="1"/>
      <w:numFmt w:val="bullet"/>
      <w:lvlText w:val=""/>
      <w:lvlJc w:val="left"/>
      <w:pPr>
        <w:tabs>
          <w:tab w:val="num" w:pos="1800"/>
        </w:tabs>
        <w:ind w:left="1800" w:hanging="360"/>
      </w:pPr>
      <w:rPr>
        <w:rFonts w:ascii="Symbol" w:hAnsi="Symbol" w:hint="default"/>
      </w:rPr>
    </w:lvl>
    <w:lvl w:ilvl="1" w:tplc="A9549E7E">
      <w:start w:val="10"/>
      <w:numFmt w:val="decimal"/>
      <w:lvlText w:val="3.8.%2."/>
      <w:lvlJc w:val="left"/>
      <w:pPr>
        <w:tabs>
          <w:tab w:val="num" w:pos="2520"/>
        </w:tabs>
        <w:ind w:left="2520" w:hanging="360"/>
      </w:pPr>
      <w:rPr>
        <w:rFonts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0481C1A"/>
    <w:multiLevelType w:val="hybridMultilevel"/>
    <w:tmpl w:val="E086156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6E278D0"/>
    <w:multiLevelType w:val="hybridMultilevel"/>
    <w:tmpl w:val="9C60AA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88B0AC2"/>
    <w:multiLevelType w:val="hybridMultilevel"/>
    <w:tmpl w:val="C6CCF8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29E258C"/>
    <w:multiLevelType w:val="hybridMultilevel"/>
    <w:tmpl w:val="5A4A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75936"/>
    <w:multiLevelType w:val="multilevel"/>
    <w:tmpl w:val="6F6E5480"/>
    <w:lvl w:ilvl="0">
      <w:start w:val="1"/>
      <w:numFmt w:val="decimal"/>
      <w:pStyle w:val="Heading1"/>
      <w:lvlText w:val="%1."/>
      <w:lvlJc w:val="left"/>
      <w:pPr>
        <w:ind w:left="720" w:hanging="360"/>
      </w:pPr>
      <w:rPr>
        <w:rFonts w:hint="default"/>
      </w:rPr>
    </w:lvl>
    <w:lvl w:ilvl="1">
      <w:start w:val="10"/>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8426F9"/>
    <w:multiLevelType w:val="hybridMultilevel"/>
    <w:tmpl w:val="9262275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1" w15:restartNumberingAfterBreak="0">
    <w:nsid w:val="3B032085"/>
    <w:multiLevelType w:val="hybridMultilevel"/>
    <w:tmpl w:val="65A0008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B05799E"/>
    <w:multiLevelType w:val="hybridMultilevel"/>
    <w:tmpl w:val="E11CA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B417A64"/>
    <w:multiLevelType w:val="hybridMultilevel"/>
    <w:tmpl w:val="4364C3C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2AC0BCD"/>
    <w:multiLevelType w:val="hybridMultilevel"/>
    <w:tmpl w:val="B22CBE9E"/>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5" w15:restartNumberingAfterBreak="0">
    <w:nsid w:val="435727B8"/>
    <w:multiLevelType w:val="hybridMultilevel"/>
    <w:tmpl w:val="C134998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49C4D65"/>
    <w:multiLevelType w:val="hybridMultilevel"/>
    <w:tmpl w:val="D7E88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CE95CAC"/>
    <w:multiLevelType w:val="hybridMultilevel"/>
    <w:tmpl w:val="B016B4A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DD81241"/>
    <w:multiLevelType w:val="hybridMultilevel"/>
    <w:tmpl w:val="82F8002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E0272DB"/>
    <w:multiLevelType w:val="hybridMultilevel"/>
    <w:tmpl w:val="A8681FC0"/>
    <w:lvl w:ilvl="0" w:tplc="08090001">
      <w:start w:val="1"/>
      <w:numFmt w:val="bullet"/>
      <w:lvlText w:val=""/>
      <w:lvlJc w:val="left"/>
      <w:pPr>
        <w:tabs>
          <w:tab w:val="num" w:pos="1520"/>
        </w:tabs>
        <w:ind w:left="1520" w:hanging="360"/>
      </w:pPr>
      <w:rPr>
        <w:rFonts w:ascii="Symbol" w:hAnsi="Symbol" w:hint="default"/>
      </w:rPr>
    </w:lvl>
    <w:lvl w:ilvl="1" w:tplc="08090003" w:tentative="1">
      <w:start w:val="1"/>
      <w:numFmt w:val="bullet"/>
      <w:lvlText w:val="o"/>
      <w:lvlJc w:val="left"/>
      <w:pPr>
        <w:tabs>
          <w:tab w:val="num" w:pos="2240"/>
        </w:tabs>
        <w:ind w:left="2240" w:hanging="360"/>
      </w:pPr>
      <w:rPr>
        <w:rFonts w:ascii="Courier New" w:hAnsi="Courier New" w:hint="default"/>
      </w:rPr>
    </w:lvl>
    <w:lvl w:ilvl="2" w:tplc="08090005" w:tentative="1">
      <w:start w:val="1"/>
      <w:numFmt w:val="bullet"/>
      <w:lvlText w:val=""/>
      <w:lvlJc w:val="left"/>
      <w:pPr>
        <w:tabs>
          <w:tab w:val="num" w:pos="2960"/>
        </w:tabs>
        <w:ind w:left="2960" w:hanging="360"/>
      </w:pPr>
      <w:rPr>
        <w:rFonts w:ascii="Wingdings" w:hAnsi="Wingdings" w:hint="default"/>
      </w:rPr>
    </w:lvl>
    <w:lvl w:ilvl="3" w:tplc="08090001" w:tentative="1">
      <w:start w:val="1"/>
      <w:numFmt w:val="bullet"/>
      <w:lvlText w:val=""/>
      <w:lvlJc w:val="left"/>
      <w:pPr>
        <w:tabs>
          <w:tab w:val="num" w:pos="3680"/>
        </w:tabs>
        <w:ind w:left="3680" w:hanging="360"/>
      </w:pPr>
      <w:rPr>
        <w:rFonts w:ascii="Symbol" w:hAnsi="Symbol" w:hint="default"/>
      </w:rPr>
    </w:lvl>
    <w:lvl w:ilvl="4" w:tplc="08090003" w:tentative="1">
      <w:start w:val="1"/>
      <w:numFmt w:val="bullet"/>
      <w:lvlText w:val="o"/>
      <w:lvlJc w:val="left"/>
      <w:pPr>
        <w:tabs>
          <w:tab w:val="num" w:pos="4400"/>
        </w:tabs>
        <w:ind w:left="4400" w:hanging="360"/>
      </w:pPr>
      <w:rPr>
        <w:rFonts w:ascii="Courier New" w:hAnsi="Courier New" w:hint="default"/>
      </w:rPr>
    </w:lvl>
    <w:lvl w:ilvl="5" w:tplc="08090005" w:tentative="1">
      <w:start w:val="1"/>
      <w:numFmt w:val="bullet"/>
      <w:lvlText w:val=""/>
      <w:lvlJc w:val="left"/>
      <w:pPr>
        <w:tabs>
          <w:tab w:val="num" w:pos="5120"/>
        </w:tabs>
        <w:ind w:left="5120" w:hanging="360"/>
      </w:pPr>
      <w:rPr>
        <w:rFonts w:ascii="Wingdings" w:hAnsi="Wingdings" w:hint="default"/>
      </w:rPr>
    </w:lvl>
    <w:lvl w:ilvl="6" w:tplc="08090001" w:tentative="1">
      <w:start w:val="1"/>
      <w:numFmt w:val="bullet"/>
      <w:lvlText w:val=""/>
      <w:lvlJc w:val="left"/>
      <w:pPr>
        <w:tabs>
          <w:tab w:val="num" w:pos="5840"/>
        </w:tabs>
        <w:ind w:left="5840" w:hanging="360"/>
      </w:pPr>
      <w:rPr>
        <w:rFonts w:ascii="Symbol" w:hAnsi="Symbol" w:hint="default"/>
      </w:rPr>
    </w:lvl>
    <w:lvl w:ilvl="7" w:tplc="08090003" w:tentative="1">
      <w:start w:val="1"/>
      <w:numFmt w:val="bullet"/>
      <w:lvlText w:val="o"/>
      <w:lvlJc w:val="left"/>
      <w:pPr>
        <w:tabs>
          <w:tab w:val="num" w:pos="6560"/>
        </w:tabs>
        <w:ind w:left="6560" w:hanging="360"/>
      </w:pPr>
      <w:rPr>
        <w:rFonts w:ascii="Courier New" w:hAnsi="Courier New" w:hint="default"/>
      </w:rPr>
    </w:lvl>
    <w:lvl w:ilvl="8" w:tplc="08090005" w:tentative="1">
      <w:start w:val="1"/>
      <w:numFmt w:val="bullet"/>
      <w:lvlText w:val=""/>
      <w:lvlJc w:val="left"/>
      <w:pPr>
        <w:tabs>
          <w:tab w:val="num" w:pos="7280"/>
        </w:tabs>
        <w:ind w:left="7280" w:hanging="360"/>
      </w:pPr>
      <w:rPr>
        <w:rFonts w:ascii="Wingdings" w:hAnsi="Wingdings" w:hint="default"/>
      </w:rPr>
    </w:lvl>
  </w:abstractNum>
  <w:abstractNum w:abstractNumId="30" w15:restartNumberingAfterBreak="0">
    <w:nsid w:val="5AC90B38"/>
    <w:multiLevelType w:val="hybridMultilevel"/>
    <w:tmpl w:val="4B429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796B82"/>
    <w:multiLevelType w:val="hybridMultilevel"/>
    <w:tmpl w:val="73E21C3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2" w15:restartNumberingAfterBreak="0">
    <w:nsid w:val="5BEE062C"/>
    <w:multiLevelType w:val="hybridMultilevel"/>
    <w:tmpl w:val="EF80A2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F935D44"/>
    <w:multiLevelType w:val="hybridMultilevel"/>
    <w:tmpl w:val="6C1276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368538E"/>
    <w:multiLevelType w:val="hybridMultilevel"/>
    <w:tmpl w:val="1044471E"/>
    <w:lvl w:ilvl="0" w:tplc="FA8A01B0">
      <w:start w:val="1"/>
      <w:numFmt w:val="decimal"/>
      <w:lvlText w:val="%1."/>
      <w:lvlJc w:val="left"/>
      <w:pPr>
        <w:ind w:left="780" w:hanging="420"/>
      </w:pPr>
      <w:rPr>
        <w:rFonts w:hint="default"/>
        <w:sz w:val="4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C124C2"/>
    <w:multiLevelType w:val="hybridMultilevel"/>
    <w:tmpl w:val="B8A88D7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65F11477"/>
    <w:multiLevelType w:val="singleLevel"/>
    <w:tmpl w:val="D7D0DF3E"/>
    <w:lvl w:ilvl="0">
      <w:start w:val="1"/>
      <w:numFmt w:val="decimal"/>
      <w:pStyle w:val="ReportNumbering"/>
      <w:lvlText w:val="%1."/>
      <w:lvlJc w:val="left"/>
      <w:pPr>
        <w:tabs>
          <w:tab w:val="num" w:pos="360"/>
        </w:tabs>
        <w:ind w:left="360" w:hanging="360"/>
      </w:pPr>
    </w:lvl>
  </w:abstractNum>
  <w:abstractNum w:abstractNumId="37" w15:restartNumberingAfterBreak="0">
    <w:nsid w:val="714F4636"/>
    <w:multiLevelType w:val="hybridMultilevel"/>
    <w:tmpl w:val="B360DE10"/>
    <w:lvl w:ilvl="0" w:tplc="04090001">
      <w:start w:val="1"/>
      <w:numFmt w:val="bullet"/>
      <w:lvlText w:val=""/>
      <w:lvlJc w:val="left"/>
      <w:pPr>
        <w:tabs>
          <w:tab w:val="num" w:pos="1800"/>
        </w:tabs>
        <w:ind w:left="1800" w:hanging="360"/>
      </w:pPr>
      <w:rPr>
        <w:rFonts w:ascii="Symbol" w:hAnsi="Symbol" w:hint="default"/>
      </w:rPr>
    </w:lvl>
    <w:lvl w:ilvl="1" w:tplc="EE200748">
      <w:start w:val="1"/>
      <w:numFmt w:val="decimal"/>
      <w:lvlText w:val="1.7.%2."/>
      <w:lvlJc w:val="left"/>
      <w:pPr>
        <w:tabs>
          <w:tab w:val="num" w:pos="2520"/>
        </w:tabs>
        <w:ind w:left="2520" w:hanging="360"/>
      </w:pPr>
      <w:rPr>
        <w:rFonts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17854CC"/>
    <w:multiLevelType w:val="hybridMultilevel"/>
    <w:tmpl w:val="CD1C23E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3473979"/>
    <w:multiLevelType w:val="hybridMultilevel"/>
    <w:tmpl w:val="1D522346"/>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0" w15:restartNumberingAfterBreak="0">
    <w:nsid w:val="73DB7216"/>
    <w:multiLevelType w:val="hybridMultilevel"/>
    <w:tmpl w:val="0818037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7A293E7A"/>
    <w:multiLevelType w:val="singleLevel"/>
    <w:tmpl w:val="61BCF2B0"/>
    <w:lvl w:ilvl="0">
      <w:start w:val="1"/>
      <w:numFmt w:val="decimal"/>
      <w:pStyle w:val="Numbered"/>
      <w:lvlText w:val="%1."/>
      <w:lvlJc w:val="left"/>
      <w:pPr>
        <w:tabs>
          <w:tab w:val="num" w:pos="360"/>
        </w:tabs>
        <w:ind w:left="360" w:hanging="360"/>
      </w:pPr>
    </w:lvl>
  </w:abstractNum>
  <w:abstractNum w:abstractNumId="42" w15:restartNumberingAfterBreak="0">
    <w:nsid w:val="7AAD2013"/>
    <w:multiLevelType w:val="hybridMultilevel"/>
    <w:tmpl w:val="5A20E1F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3" w15:restartNumberingAfterBreak="0">
    <w:nsid w:val="7B235295"/>
    <w:multiLevelType w:val="hybridMultilevel"/>
    <w:tmpl w:val="DA244B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E317DA"/>
    <w:multiLevelType w:val="hybridMultilevel"/>
    <w:tmpl w:val="7034E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6905C5"/>
    <w:multiLevelType w:val="hybridMultilevel"/>
    <w:tmpl w:val="ACBAF382"/>
    <w:lvl w:ilvl="0" w:tplc="A914F15A">
      <w:start w:val="1"/>
      <w:numFmt w:val="bullet"/>
      <w:lvlText w:val=""/>
      <w:lvlJc w:val="left"/>
      <w:pPr>
        <w:tabs>
          <w:tab w:val="num" w:pos="1235"/>
        </w:tabs>
        <w:ind w:left="1235" w:hanging="360"/>
      </w:pPr>
      <w:rPr>
        <w:rFonts w:ascii="Symbol" w:hAnsi="Symbol" w:hint="default"/>
      </w:rPr>
    </w:lvl>
    <w:lvl w:ilvl="1" w:tplc="0574828C">
      <w:start w:val="3"/>
      <w:numFmt w:val="decimal"/>
      <w:lvlText w:val="1.6.%2."/>
      <w:lvlJc w:val="left"/>
      <w:pPr>
        <w:tabs>
          <w:tab w:val="num" w:pos="1955"/>
        </w:tabs>
        <w:ind w:left="1955" w:hanging="360"/>
      </w:pPr>
      <w:rPr>
        <w:rFonts w:cs="Times New Roman" w:hint="default"/>
      </w:rPr>
    </w:lvl>
    <w:lvl w:ilvl="2" w:tplc="0809001B" w:tentative="1">
      <w:start w:val="1"/>
      <w:numFmt w:val="bullet"/>
      <w:lvlText w:val=""/>
      <w:lvlJc w:val="left"/>
      <w:pPr>
        <w:tabs>
          <w:tab w:val="num" w:pos="2675"/>
        </w:tabs>
        <w:ind w:left="2675" w:hanging="360"/>
      </w:pPr>
      <w:rPr>
        <w:rFonts w:ascii="Wingdings" w:hAnsi="Wingdings" w:hint="default"/>
      </w:rPr>
    </w:lvl>
    <w:lvl w:ilvl="3" w:tplc="0809000F" w:tentative="1">
      <w:start w:val="1"/>
      <w:numFmt w:val="bullet"/>
      <w:lvlText w:val=""/>
      <w:lvlJc w:val="left"/>
      <w:pPr>
        <w:tabs>
          <w:tab w:val="num" w:pos="3395"/>
        </w:tabs>
        <w:ind w:left="3395" w:hanging="360"/>
      </w:pPr>
      <w:rPr>
        <w:rFonts w:ascii="Symbol" w:hAnsi="Symbol" w:hint="default"/>
      </w:rPr>
    </w:lvl>
    <w:lvl w:ilvl="4" w:tplc="08090019" w:tentative="1">
      <w:start w:val="1"/>
      <w:numFmt w:val="bullet"/>
      <w:lvlText w:val="o"/>
      <w:lvlJc w:val="left"/>
      <w:pPr>
        <w:tabs>
          <w:tab w:val="num" w:pos="4115"/>
        </w:tabs>
        <w:ind w:left="4115" w:hanging="360"/>
      </w:pPr>
      <w:rPr>
        <w:rFonts w:ascii="Courier New" w:hAnsi="Courier New" w:hint="default"/>
      </w:rPr>
    </w:lvl>
    <w:lvl w:ilvl="5" w:tplc="0809001B" w:tentative="1">
      <w:start w:val="1"/>
      <w:numFmt w:val="bullet"/>
      <w:lvlText w:val=""/>
      <w:lvlJc w:val="left"/>
      <w:pPr>
        <w:tabs>
          <w:tab w:val="num" w:pos="4835"/>
        </w:tabs>
        <w:ind w:left="4835" w:hanging="360"/>
      </w:pPr>
      <w:rPr>
        <w:rFonts w:ascii="Wingdings" w:hAnsi="Wingdings" w:hint="default"/>
      </w:rPr>
    </w:lvl>
    <w:lvl w:ilvl="6" w:tplc="0809000F" w:tentative="1">
      <w:start w:val="1"/>
      <w:numFmt w:val="bullet"/>
      <w:lvlText w:val=""/>
      <w:lvlJc w:val="left"/>
      <w:pPr>
        <w:tabs>
          <w:tab w:val="num" w:pos="5555"/>
        </w:tabs>
        <w:ind w:left="5555" w:hanging="360"/>
      </w:pPr>
      <w:rPr>
        <w:rFonts w:ascii="Symbol" w:hAnsi="Symbol" w:hint="default"/>
      </w:rPr>
    </w:lvl>
    <w:lvl w:ilvl="7" w:tplc="08090019" w:tentative="1">
      <w:start w:val="1"/>
      <w:numFmt w:val="bullet"/>
      <w:lvlText w:val="o"/>
      <w:lvlJc w:val="left"/>
      <w:pPr>
        <w:tabs>
          <w:tab w:val="num" w:pos="6275"/>
        </w:tabs>
        <w:ind w:left="6275" w:hanging="360"/>
      </w:pPr>
      <w:rPr>
        <w:rFonts w:ascii="Courier New" w:hAnsi="Courier New" w:hint="default"/>
      </w:rPr>
    </w:lvl>
    <w:lvl w:ilvl="8" w:tplc="0809001B" w:tentative="1">
      <w:start w:val="1"/>
      <w:numFmt w:val="bullet"/>
      <w:lvlText w:val=""/>
      <w:lvlJc w:val="left"/>
      <w:pPr>
        <w:tabs>
          <w:tab w:val="num" w:pos="6995"/>
        </w:tabs>
        <w:ind w:left="6995" w:hanging="360"/>
      </w:pPr>
      <w:rPr>
        <w:rFonts w:ascii="Wingdings" w:hAnsi="Wingdings" w:hint="default"/>
      </w:rPr>
    </w:lvl>
  </w:abstractNum>
  <w:num w:numId="1" w16cid:durableId="1199775242">
    <w:abstractNumId w:val="41"/>
  </w:num>
  <w:num w:numId="2" w16cid:durableId="195435166">
    <w:abstractNumId w:val="36"/>
  </w:num>
  <w:num w:numId="3" w16cid:durableId="172651670">
    <w:abstractNumId w:val="27"/>
  </w:num>
  <w:num w:numId="4" w16cid:durableId="1362591729">
    <w:abstractNumId w:val="1"/>
  </w:num>
  <w:num w:numId="5" w16cid:durableId="1315916372">
    <w:abstractNumId w:val="21"/>
  </w:num>
  <w:num w:numId="6" w16cid:durableId="1959795145">
    <w:abstractNumId w:val="29"/>
  </w:num>
  <w:num w:numId="7" w16cid:durableId="985554039">
    <w:abstractNumId w:val="10"/>
  </w:num>
  <w:num w:numId="8" w16cid:durableId="2076390844">
    <w:abstractNumId w:val="45"/>
  </w:num>
  <w:num w:numId="9" w16cid:durableId="1181552542">
    <w:abstractNumId w:val="37"/>
  </w:num>
  <w:num w:numId="10" w16cid:durableId="205145757">
    <w:abstractNumId w:val="12"/>
  </w:num>
  <w:num w:numId="11" w16cid:durableId="2109885924">
    <w:abstractNumId w:val="23"/>
  </w:num>
  <w:num w:numId="12" w16cid:durableId="225453910">
    <w:abstractNumId w:val="16"/>
  </w:num>
  <w:num w:numId="13" w16cid:durableId="423840998">
    <w:abstractNumId w:val="28"/>
  </w:num>
  <w:num w:numId="14" w16cid:durableId="1266383616">
    <w:abstractNumId w:val="38"/>
  </w:num>
  <w:num w:numId="15" w16cid:durableId="426341878">
    <w:abstractNumId w:val="14"/>
  </w:num>
  <w:num w:numId="16" w16cid:durableId="692920703">
    <w:abstractNumId w:val="15"/>
  </w:num>
  <w:num w:numId="17" w16cid:durableId="324628296">
    <w:abstractNumId w:val="25"/>
  </w:num>
  <w:num w:numId="18" w16cid:durableId="540093222">
    <w:abstractNumId w:val="4"/>
  </w:num>
  <w:num w:numId="19" w16cid:durableId="1797484472">
    <w:abstractNumId w:val="26"/>
  </w:num>
  <w:num w:numId="20" w16cid:durableId="1026057897">
    <w:abstractNumId w:val="17"/>
  </w:num>
  <w:num w:numId="21" w16cid:durableId="623922693">
    <w:abstractNumId w:val="33"/>
  </w:num>
  <w:num w:numId="22" w16cid:durableId="13265994">
    <w:abstractNumId w:val="44"/>
  </w:num>
  <w:num w:numId="23" w16cid:durableId="842159304">
    <w:abstractNumId w:val="30"/>
  </w:num>
  <w:num w:numId="24" w16cid:durableId="2033451405">
    <w:abstractNumId w:val="11"/>
  </w:num>
  <w:num w:numId="25" w16cid:durableId="1853492448">
    <w:abstractNumId w:val="9"/>
  </w:num>
  <w:num w:numId="26" w16cid:durableId="1704596672">
    <w:abstractNumId w:val="0"/>
  </w:num>
  <w:num w:numId="27" w16cid:durableId="72047054">
    <w:abstractNumId w:val="32"/>
  </w:num>
  <w:num w:numId="28" w16cid:durableId="991641144">
    <w:abstractNumId w:val="7"/>
  </w:num>
  <w:num w:numId="29" w16cid:durableId="500975779">
    <w:abstractNumId w:val="43"/>
  </w:num>
  <w:num w:numId="30" w16cid:durableId="165948826">
    <w:abstractNumId w:val="24"/>
  </w:num>
  <w:num w:numId="31" w16cid:durableId="1399816031">
    <w:abstractNumId w:val="20"/>
  </w:num>
  <w:num w:numId="32" w16cid:durableId="372728043">
    <w:abstractNumId w:val="31"/>
  </w:num>
  <w:num w:numId="33" w16cid:durableId="1523669862">
    <w:abstractNumId w:val="42"/>
  </w:num>
  <w:num w:numId="34" w16cid:durableId="1464544050">
    <w:abstractNumId w:val="22"/>
  </w:num>
  <w:num w:numId="35" w16cid:durableId="689260642">
    <w:abstractNumId w:val="34"/>
  </w:num>
  <w:num w:numId="36" w16cid:durableId="1905489160">
    <w:abstractNumId w:val="19"/>
  </w:num>
  <w:num w:numId="37" w16cid:durableId="2043824138">
    <w:abstractNumId w:val="3"/>
  </w:num>
  <w:num w:numId="38" w16cid:durableId="837768515">
    <w:abstractNumId w:val="5"/>
  </w:num>
  <w:num w:numId="39" w16cid:durableId="1101609725">
    <w:abstractNumId w:val="13"/>
  </w:num>
  <w:num w:numId="40" w16cid:durableId="3821303">
    <w:abstractNumId w:val="40"/>
  </w:num>
  <w:num w:numId="41" w16cid:durableId="50202662">
    <w:abstractNumId w:val="2"/>
  </w:num>
  <w:num w:numId="42" w16cid:durableId="1136026756">
    <w:abstractNumId w:val="39"/>
  </w:num>
  <w:num w:numId="43" w16cid:durableId="875384732">
    <w:abstractNumId w:val="35"/>
  </w:num>
  <w:num w:numId="44" w16cid:durableId="868642344">
    <w:abstractNumId w:val="8"/>
  </w:num>
  <w:num w:numId="45" w16cid:durableId="1110586366">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50">
      <o:colormru v:ext="edit" colors="#c4c4c4,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CE"/>
    <w:rsid w:val="000032DA"/>
    <w:rsid w:val="00005DEA"/>
    <w:rsid w:val="000156A8"/>
    <w:rsid w:val="00032185"/>
    <w:rsid w:val="00035CB6"/>
    <w:rsid w:val="00036341"/>
    <w:rsid w:val="00041F2F"/>
    <w:rsid w:val="000444AB"/>
    <w:rsid w:val="00047707"/>
    <w:rsid w:val="000537C0"/>
    <w:rsid w:val="00055995"/>
    <w:rsid w:val="00055CDE"/>
    <w:rsid w:val="00060ED4"/>
    <w:rsid w:val="000654F6"/>
    <w:rsid w:val="00072F24"/>
    <w:rsid w:val="00083304"/>
    <w:rsid w:val="00094F43"/>
    <w:rsid w:val="000B71A4"/>
    <w:rsid w:val="000C2F52"/>
    <w:rsid w:val="000C3FC6"/>
    <w:rsid w:val="000D5874"/>
    <w:rsid w:val="000F7C4D"/>
    <w:rsid w:val="001034A2"/>
    <w:rsid w:val="00103B54"/>
    <w:rsid w:val="00106BE4"/>
    <w:rsid w:val="00110C7C"/>
    <w:rsid w:val="0011101F"/>
    <w:rsid w:val="001156E2"/>
    <w:rsid w:val="00120E01"/>
    <w:rsid w:val="001302DA"/>
    <w:rsid w:val="00130A13"/>
    <w:rsid w:val="0013410F"/>
    <w:rsid w:val="0013524A"/>
    <w:rsid w:val="001354A5"/>
    <w:rsid w:val="001434AE"/>
    <w:rsid w:val="00147B37"/>
    <w:rsid w:val="00151782"/>
    <w:rsid w:val="00173A39"/>
    <w:rsid w:val="001745D5"/>
    <w:rsid w:val="00191DFC"/>
    <w:rsid w:val="001A1074"/>
    <w:rsid w:val="001A2038"/>
    <w:rsid w:val="001A2F02"/>
    <w:rsid w:val="001A301F"/>
    <w:rsid w:val="001A7F78"/>
    <w:rsid w:val="001B007F"/>
    <w:rsid w:val="001B18CE"/>
    <w:rsid w:val="001D3345"/>
    <w:rsid w:val="001E0065"/>
    <w:rsid w:val="001F096B"/>
    <w:rsid w:val="002014E5"/>
    <w:rsid w:val="0020305B"/>
    <w:rsid w:val="00205B32"/>
    <w:rsid w:val="002145D7"/>
    <w:rsid w:val="00227C8E"/>
    <w:rsid w:val="00237002"/>
    <w:rsid w:val="00251FF2"/>
    <w:rsid w:val="00257999"/>
    <w:rsid w:val="002658C4"/>
    <w:rsid w:val="0026715D"/>
    <w:rsid w:val="00275C6E"/>
    <w:rsid w:val="002776A2"/>
    <w:rsid w:val="002870A4"/>
    <w:rsid w:val="00293177"/>
    <w:rsid w:val="00295937"/>
    <w:rsid w:val="002A151D"/>
    <w:rsid w:val="002C2933"/>
    <w:rsid w:val="002C3E13"/>
    <w:rsid w:val="002C4F04"/>
    <w:rsid w:val="002D7584"/>
    <w:rsid w:val="002E3979"/>
    <w:rsid w:val="002F0F53"/>
    <w:rsid w:val="002F4F0C"/>
    <w:rsid w:val="002F5F98"/>
    <w:rsid w:val="002F718A"/>
    <w:rsid w:val="00312736"/>
    <w:rsid w:val="00314493"/>
    <w:rsid w:val="00327F19"/>
    <w:rsid w:val="00336A8B"/>
    <w:rsid w:val="00341CFD"/>
    <w:rsid w:val="00363C6D"/>
    <w:rsid w:val="00372C9F"/>
    <w:rsid w:val="00373B06"/>
    <w:rsid w:val="0037651F"/>
    <w:rsid w:val="00381162"/>
    <w:rsid w:val="00381BB0"/>
    <w:rsid w:val="003845B3"/>
    <w:rsid w:val="00385450"/>
    <w:rsid w:val="003864A9"/>
    <w:rsid w:val="00391E7B"/>
    <w:rsid w:val="003A364C"/>
    <w:rsid w:val="003B6418"/>
    <w:rsid w:val="003B6523"/>
    <w:rsid w:val="003C7F3A"/>
    <w:rsid w:val="003E6014"/>
    <w:rsid w:val="004062F8"/>
    <w:rsid w:val="00430248"/>
    <w:rsid w:val="00430D2A"/>
    <w:rsid w:val="00432DD7"/>
    <w:rsid w:val="0043551F"/>
    <w:rsid w:val="00444848"/>
    <w:rsid w:val="00446E32"/>
    <w:rsid w:val="00451C37"/>
    <w:rsid w:val="00461CB2"/>
    <w:rsid w:val="004727F8"/>
    <w:rsid w:val="00482B33"/>
    <w:rsid w:val="00485BF1"/>
    <w:rsid w:val="004950F4"/>
    <w:rsid w:val="004A7270"/>
    <w:rsid w:val="004A7DAB"/>
    <w:rsid w:val="004A7F1C"/>
    <w:rsid w:val="004B165F"/>
    <w:rsid w:val="004B5DC6"/>
    <w:rsid w:val="004C0C87"/>
    <w:rsid w:val="004C3E5E"/>
    <w:rsid w:val="004D1ABD"/>
    <w:rsid w:val="004F1A4F"/>
    <w:rsid w:val="004F6D58"/>
    <w:rsid w:val="005013EB"/>
    <w:rsid w:val="0050351C"/>
    <w:rsid w:val="005035F6"/>
    <w:rsid w:val="005117BB"/>
    <w:rsid w:val="0051619C"/>
    <w:rsid w:val="00516E93"/>
    <w:rsid w:val="005226A6"/>
    <w:rsid w:val="005314FD"/>
    <w:rsid w:val="0053702F"/>
    <w:rsid w:val="00537B75"/>
    <w:rsid w:val="00543853"/>
    <w:rsid w:val="005517D2"/>
    <w:rsid w:val="005534AE"/>
    <w:rsid w:val="00553E57"/>
    <w:rsid w:val="00566284"/>
    <w:rsid w:val="00572D2F"/>
    <w:rsid w:val="00573A36"/>
    <w:rsid w:val="005813CB"/>
    <w:rsid w:val="00595D77"/>
    <w:rsid w:val="005E6AE9"/>
    <w:rsid w:val="005F3896"/>
    <w:rsid w:val="00617907"/>
    <w:rsid w:val="006214FE"/>
    <w:rsid w:val="0062276A"/>
    <w:rsid w:val="00630C9F"/>
    <w:rsid w:val="006316F1"/>
    <w:rsid w:val="00640811"/>
    <w:rsid w:val="00667709"/>
    <w:rsid w:val="00693830"/>
    <w:rsid w:val="006960E1"/>
    <w:rsid w:val="006A19FB"/>
    <w:rsid w:val="006B7D19"/>
    <w:rsid w:val="006C5F28"/>
    <w:rsid w:val="006C75EE"/>
    <w:rsid w:val="006D253C"/>
    <w:rsid w:val="006D35B5"/>
    <w:rsid w:val="006D62D9"/>
    <w:rsid w:val="006D7A57"/>
    <w:rsid w:val="006F63D0"/>
    <w:rsid w:val="00703027"/>
    <w:rsid w:val="0070362D"/>
    <w:rsid w:val="00704167"/>
    <w:rsid w:val="007102DA"/>
    <w:rsid w:val="00712B3D"/>
    <w:rsid w:val="00714742"/>
    <w:rsid w:val="00714F74"/>
    <w:rsid w:val="00730A60"/>
    <w:rsid w:val="007418D2"/>
    <w:rsid w:val="00746B24"/>
    <w:rsid w:val="00747D05"/>
    <w:rsid w:val="00751928"/>
    <w:rsid w:val="00763FDD"/>
    <w:rsid w:val="00767EA3"/>
    <w:rsid w:val="00780E81"/>
    <w:rsid w:val="00782ABA"/>
    <w:rsid w:val="00786BB8"/>
    <w:rsid w:val="007A4988"/>
    <w:rsid w:val="007A61BA"/>
    <w:rsid w:val="007A62D7"/>
    <w:rsid w:val="007A7DF0"/>
    <w:rsid w:val="007B072D"/>
    <w:rsid w:val="007B442A"/>
    <w:rsid w:val="007B54E5"/>
    <w:rsid w:val="007C3ACB"/>
    <w:rsid w:val="007C7D7E"/>
    <w:rsid w:val="007D0C2D"/>
    <w:rsid w:val="007E30F9"/>
    <w:rsid w:val="007F2D9F"/>
    <w:rsid w:val="00817C4C"/>
    <w:rsid w:val="00817EE0"/>
    <w:rsid w:val="00822608"/>
    <w:rsid w:val="00822C61"/>
    <w:rsid w:val="00833519"/>
    <w:rsid w:val="00845075"/>
    <w:rsid w:val="008451A0"/>
    <w:rsid w:val="00845E5E"/>
    <w:rsid w:val="00852B7A"/>
    <w:rsid w:val="00853536"/>
    <w:rsid w:val="00857673"/>
    <w:rsid w:val="00873135"/>
    <w:rsid w:val="00883E45"/>
    <w:rsid w:val="0088679C"/>
    <w:rsid w:val="00890046"/>
    <w:rsid w:val="00895FD9"/>
    <w:rsid w:val="00896224"/>
    <w:rsid w:val="008B03A1"/>
    <w:rsid w:val="008B2365"/>
    <w:rsid w:val="008C13DC"/>
    <w:rsid w:val="008C7476"/>
    <w:rsid w:val="008C7ECC"/>
    <w:rsid w:val="008D5D6B"/>
    <w:rsid w:val="008E3EE2"/>
    <w:rsid w:val="009031B7"/>
    <w:rsid w:val="00917223"/>
    <w:rsid w:val="00917E03"/>
    <w:rsid w:val="00922500"/>
    <w:rsid w:val="00931795"/>
    <w:rsid w:val="009335EC"/>
    <w:rsid w:val="00942BE0"/>
    <w:rsid w:val="00955E8A"/>
    <w:rsid w:val="0096196B"/>
    <w:rsid w:val="00962048"/>
    <w:rsid w:val="00975CE6"/>
    <w:rsid w:val="00981B60"/>
    <w:rsid w:val="00987A48"/>
    <w:rsid w:val="00993DBD"/>
    <w:rsid w:val="009A262A"/>
    <w:rsid w:val="009A27DC"/>
    <w:rsid w:val="009A3925"/>
    <w:rsid w:val="009A3EEC"/>
    <w:rsid w:val="009B3563"/>
    <w:rsid w:val="009B38B6"/>
    <w:rsid w:val="009C4ECB"/>
    <w:rsid w:val="009C7B5C"/>
    <w:rsid w:val="009D4029"/>
    <w:rsid w:val="009E0838"/>
    <w:rsid w:val="009E3E5F"/>
    <w:rsid w:val="009E7D4B"/>
    <w:rsid w:val="009F1362"/>
    <w:rsid w:val="009F4B3B"/>
    <w:rsid w:val="00A15946"/>
    <w:rsid w:val="00A23496"/>
    <w:rsid w:val="00A25038"/>
    <w:rsid w:val="00A26C0E"/>
    <w:rsid w:val="00A27931"/>
    <w:rsid w:val="00A35C3E"/>
    <w:rsid w:val="00A40FAE"/>
    <w:rsid w:val="00A54C4C"/>
    <w:rsid w:val="00A624E1"/>
    <w:rsid w:val="00A66250"/>
    <w:rsid w:val="00A66801"/>
    <w:rsid w:val="00A718A2"/>
    <w:rsid w:val="00A73B1C"/>
    <w:rsid w:val="00A777AE"/>
    <w:rsid w:val="00A84B5B"/>
    <w:rsid w:val="00A87986"/>
    <w:rsid w:val="00A93CBB"/>
    <w:rsid w:val="00A95811"/>
    <w:rsid w:val="00A95D21"/>
    <w:rsid w:val="00A972BB"/>
    <w:rsid w:val="00AB0D85"/>
    <w:rsid w:val="00AB705D"/>
    <w:rsid w:val="00AC0C4B"/>
    <w:rsid w:val="00AC4F21"/>
    <w:rsid w:val="00AE310F"/>
    <w:rsid w:val="00AE43F2"/>
    <w:rsid w:val="00AF1433"/>
    <w:rsid w:val="00AF7205"/>
    <w:rsid w:val="00B0415F"/>
    <w:rsid w:val="00B20B50"/>
    <w:rsid w:val="00B23EAA"/>
    <w:rsid w:val="00B26E89"/>
    <w:rsid w:val="00B30AAC"/>
    <w:rsid w:val="00B30F0C"/>
    <w:rsid w:val="00B34B2C"/>
    <w:rsid w:val="00B362BF"/>
    <w:rsid w:val="00B56252"/>
    <w:rsid w:val="00B619E4"/>
    <w:rsid w:val="00B7165D"/>
    <w:rsid w:val="00B87ABE"/>
    <w:rsid w:val="00B94086"/>
    <w:rsid w:val="00BA252F"/>
    <w:rsid w:val="00BA43CD"/>
    <w:rsid w:val="00BA5532"/>
    <w:rsid w:val="00BB074B"/>
    <w:rsid w:val="00BB295C"/>
    <w:rsid w:val="00BB6281"/>
    <w:rsid w:val="00BC250B"/>
    <w:rsid w:val="00BC3D13"/>
    <w:rsid w:val="00BC6E6B"/>
    <w:rsid w:val="00BC7337"/>
    <w:rsid w:val="00BD6727"/>
    <w:rsid w:val="00BD7D66"/>
    <w:rsid w:val="00BE50CC"/>
    <w:rsid w:val="00BF246E"/>
    <w:rsid w:val="00BF2BAE"/>
    <w:rsid w:val="00C00D05"/>
    <w:rsid w:val="00C01985"/>
    <w:rsid w:val="00C03214"/>
    <w:rsid w:val="00C0434B"/>
    <w:rsid w:val="00C0623E"/>
    <w:rsid w:val="00C0641A"/>
    <w:rsid w:val="00C071A7"/>
    <w:rsid w:val="00C07F38"/>
    <w:rsid w:val="00C20513"/>
    <w:rsid w:val="00C20E9B"/>
    <w:rsid w:val="00C25DD5"/>
    <w:rsid w:val="00C334BC"/>
    <w:rsid w:val="00C34C26"/>
    <w:rsid w:val="00C35242"/>
    <w:rsid w:val="00C404E3"/>
    <w:rsid w:val="00C41EE6"/>
    <w:rsid w:val="00C43CF5"/>
    <w:rsid w:val="00C44A9F"/>
    <w:rsid w:val="00C52AD0"/>
    <w:rsid w:val="00C56423"/>
    <w:rsid w:val="00C634E3"/>
    <w:rsid w:val="00C95680"/>
    <w:rsid w:val="00CA25E4"/>
    <w:rsid w:val="00CA3FA1"/>
    <w:rsid w:val="00CB5A8F"/>
    <w:rsid w:val="00CC20F5"/>
    <w:rsid w:val="00CC2EB7"/>
    <w:rsid w:val="00CD5E99"/>
    <w:rsid w:val="00CD782F"/>
    <w:rsid w:val="00CE090C"/>
    <w:rsid w:val="00CE3E31"/>
    <w:rsid w:val="00CF023B"/>
    <w:rsid w:val="00CF073A"/>
    <w:rsid w:val="00CF4C5E"/>
    <w:rsid w:val="00CF7482"/>
    <w:rsid w:val="00D00926"/>
    <w:rsid w:val="00D015A6"/>
    <w:rsid w:val="00D02A71"/>
    <w:rsid w:val="00D10AE0"/>
    <w:rsid w:val="00D11582"/>
    <w:rsid w:val="00D201D6"/>
    <w:rsid w:val="00D327B6"/>
    <w:rsid w:val="00D33167"/>
    <w:rsid w:val="00D35D19"/>
    <w:rsid w:val="00D54E5E"/>
    <w:rsid w:val="00D56D8A"/>
    <w:rsid w:val="00D60249"/>
    <w:rsid w:val="00D61F9E"/>
    <w:rsid w:val="00D70FA0"/>
    <w:rsid w:val="00D90E1A"/>
    <w:rsid w:val="00D93F44"/>
    <w:rsid w:val="00D94259"/>
    <w:rsid w:val="00D97A2E"/>
    <w:rsid w:val="00DB4D1F"/>
    <w:rsid w:val="00DB7C0B"/>
    <w:rsid w:val="00DC426E"/>
    <w:rsid w:val="00DD4774"/>
    <w:rsid w:val="00DD514D"/>
    <w:rsid w:val="00DD5776"/>
    <w:rsid w:val="00DE213E"/>
    <w:rsid w:val="00DE5AAF"/>
    <w:rsid w:val="00DE747D"/>
    <w:rsid w:val="00E04AD0"/>
    <w:rsid w:val="00E12632"/>
    <w:rsid w:val="00E2535F"/>
    <w:rsid w:val="00E30EC0"/>
    <w:rsid w:val="00E32B42"/>
    <w:rsid w:val="00E3778C"/>
    <w:rsid w:val="00E4053B"/>
    <w:rsid w:val="00E57070"/>
    <w:rsid w:val="00E57982"/>
    <w:rsid w:val="00E57D56"/>
    <w:rsid w:val="00E64FEC"/>
    <w:rsid w:val="00E760D3"/>
    <w:rsid w:val="00E848F8"/>
    <w:rsid w:val="00E86602"/>
    <w:rsid w:val="00E9015B"/>
    <w:rsid w:val="00EA7891"/>
    <w:rsid w:val="00EC11B2"/>
    <w:rsid w:val="00EC28BA"/>
    <w:rsid w:val="00EF2143"/>
    <w:rsid w:val="00F00211"/>
    <w:rsid w:val="00F01728"/>
    <w:rsid w:val="00F13824"/>
    <w:rsid w:val="00F144FD"/>
    <w:rsid w:val="00F24137"/>
    <w:rsid w:val="00F2552C"/>
    <w:rsid w:val="00F4023D"/>
    <w:rsid w:val="00F40F6D"/>
    <w:rsid w:val="00F4523D"/>
    <w:rsid w:val="00F61880"/>
    <w:rsid w:val="00F63104"/>
    <w:rsid w:val="00F665C7"/>
    <w:rsid w:val="00F671E3"/>
    <w:rsid w:val="00F67C25"/>
    <w:rsid w:val="00F717CD"/>
    <w:rsid w:val="00F7530D"/>
    <w:rsid w:val="00F84BB5"/>
    <w:rsid w:val="00FA499B"/>
    <w:rsid w:val="00FA57B9"/>
    <w:rsid w:val="00FA76C8"/>
    <w:rsid w:val="00FB251B"/>
    <w:rsid w:val="00FB5A91"/>
    <w:rsid w:val="00FB5D73"/>
    <w:rsid w:val="00FC0B76"/>
    <w:rsid w:val="00FC33EA"/>
    <w:rsid w:val="00FC346B"/>
    <w:rsid w:val="00FC3ADC"/>
    <w:rsid w:val="00FD1C33"/>
    <w:rsid w:val="00FD49DC"/>
    <w:rsid w:val="00FD5A25"/>
    <w:rsid w:val="00FD716A"/>
    <w:rsid w:val="00FE1D28"/>
    <w:rsid w:val="00FE7767"/>
    <w:rsid w:val="00FF0210"/>
    <w:rsid w:val="00FF0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4c4c4,white"/>
    </o:shapedefaults>
    <o:shapelayout v:ext="edit">
      <o:idmap v:ext="edit" data="1"/>
    </o:shapelayout>
  </w:shapeDefaults>
  <w:decimalSymbol w:val="."/>
  <w:listSeparator w:val=","/>
  <w14:docId w14:val="00F726D7"/>
  <w15:chartTrackingRefBased/>
  <w15:docId w15:val="{A8B0EF09-6A50-4321-ACF3-65EFF8E4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rsid w:val="00D56D8A"/>
    <w:pPr>
      <w:keepNext/>
      <w:numPr>
        <w:numId w:val="36"/>
      </w:numPr>
      <w:spacing w:before="120" w:after="360"/>
      <w:ind w:left="567" w:hanging="709"/>
      <w:outlineLvl w:val="0"/>
    </w:pPr>
    <w:rPr>
      <w:rFonts w:ascii="Arial Black" w:hAnsi="Arial Black"/>
      <w:kern w:val="28"/>
      <w:sz w:val="28"/>
      <w:szCs w:val="28"/>
    </w:rPr>
  </w:style>
  <w:style w:type="paragraph" w:styleId="Heading2">
    <w:name w:val="heading 2"/>
    <w:basedOn w:val="Normal"/>
    <w:next w:val="Normal"/>
    <w:link w:val="Heading2Char"/>
    <w:qFormat/>
    <w:rsid w:val="00D56D8A"/>
    <w:pPr>
      <w:keepNext/>
      <w:spacing w:after="240"/>
      <w:outlineLvl w:val="1"/>
    </w:pPr>
    <w:rPr>
      <w:rFonts w:ascii="Arial Black" w:hAnsi="Arial Black"/>
      <w:b/>
      <w:szCs w:val="24"/>
      <w:lang w:eastAsia="en-GB"/>
    </w:rPr>
  </w:style>
  <w:style w:type="paragraph" w:styleId="Heading3">
    <w:name w:val="heading 3"/>
    <w:basedOn w:val="Normal"/>
    <w:next w:val="Normal"/>
    <w:link w:val="Heading3Char"/>
    <w:qFormat/>
    <w:pPr>
      <w:keepNext/>
      <w:spacing w:after="240"/>
      <w:outlineLvl w:val="2"/>
    </w:pPr>
    <w:rPr>
      <w:b/>
      <w:sz w:val="28"/>
    </w:rPr>
  </w:style>
  <w:style w:type="paragraph" w:styleId="Heading4">
    <w:name w:val="heading 4"/>
    <w:basedOn w:val="Normal"/>
    <w:next w:val="Normal"/>
    <w:link w:val="Heading4Char"/>
    <w:qFormat/>
    <w:pPr>
      <w:keepNext/>
      <w:spacing w:after="120"/>
      <w:outlineLvl w:val="3"/>
    </w:pPr>
    <w:rPr>
      <w:caps/>
    </w:rPr>
  </w:style>
  <w:style w:type="paragraph" w:styleId="Heading5">
    <w:name w:val="heading 5"/>
    <w:basedOn w:val="Normal"/>
    <w:next w:val="Normal"/>
    <w:link w:val="Heading5Char"/>
    <w:qFormat/>
    <w:pPr>
      <w:outlineLvl w:val="4"/>
    </w:pPr>
  </w:style>
  <w:style w:type="paragraph" w:styleId="Heading6">
    <w:name w:val="heading 6"/>
    <w:basedOn w:val="Normal"/>
    <w:next w:val="Normal"/>
    <w:link w:val="Heading6Char"/>
    <w:qFormat/>
    <w:pPr>
      <w:outlineLvl w:val="5"/>
    </w:pPr>
  </w:style>
  <w:style w:type="paragraph" w:styleId="Heading7">
    <w:name w:val="heading 7"/>
    <w:basedOn w:val="Normal"/>
    <w:next w:val="Normal"/>
    <w:link w:val="Heading7Char"/>
    <w:qFormat/>
    <w:pPr>
      <w:outlineLvl w:val="6"/>
    </w:pPr>
  </w:style>
  <w:style w:type="paragraph" w:styleId="Heading8">
    <w:name w:val="heading 8"/>
    <w:basedOn w:val="Normal"/>
    <w:next w:val="Normal"/>
    <w:link w:val="Heading8Char"/>
    <w:qFormat/>
    <w:pPr>
      <w:outlineLvl w:val="7"/>
    </w:pPr>
  </w:style>
  <w:style w:type="paragraph" w:styleId="Heading9">
    <w:name w:val="heading 9"/>
    <w:basedOn w:val="Normal"/>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TOAHeading">
    <w:name w:val="toa heading"/>
    <w:basedOn w:val="Normal"/>
    <w:next w:val="Normal"/>
    <w:semiHidden/>
    <w:rPr>
      <w:rFonts w:ascii="Frutiger 55 Roman" w:hAnsi="Frutiger 55 Roman"/>
      <w:b/>
      <w:sz w:val="28"/>
    </w:rPr>
  </w:style>
  <w:style w:type="paragraph" w:styleId="Title">
    <w:name w:val="Title"/>
    <w:basedOn w:val="Normal"/>
    <w:link w:val="TitleChar"/>
    <w:qFormat/>
    <w:rPr>
      <w:rFonts w:ascii="Frutiger 55 Roman" w:hAnsi="Frutiger 55 Roman"/>
      <w:b/>
      <w:kern w:val="28"/>
      <w:sz w:val="28"/>
    </w:rPr>
  </w:style>
  <w:style w:type="paragraph" w:styleId="TableofFigures">
    <w:name w:val="table of figures"/>
    <w:basedOn w:val="Normal"/>
    <w:next w:val="Normal"/>
    <w:semiHidden/>
    <w:pPr>
      <w:tabs>
        <w:tab w:val="right" w:pos="9072"/>
      </w:tabs>
      <w:ind w:left="567" w:hanging="567"/>
    </w:pPr>
  </w:style>
  <w:style w:type="paragraph" w:styleId="Subtitle">
    <w:name w:val="Subtitle"/>
    <w:basedOn w:val="Normal"/>
    <w:link w:val="SubtitleChar"/>
    <w:qFormat/>
    <w:rPr>
      <w:rFonts w:ascii="Frutiger 55 Roman" w:hAnsi="Frutiger 55 Roman"/>
    </w:rPr>
  </w:style>
  <w:style w:type="paragraph" w:styleId="MessageHeader">
    <w:name w:val="Message Header"/>
    <w:basedOn w:val="Normal"/>
    <w:link w:val="MessageHeaderChar"/>
    <w:pPr>
      <w:ind w:left="1134" w:hanging="1134"/>
    </w:pPr>
    <w:rPr>
      <w:rFonts w:ascii="Frutiger 55 Roman" w:hAnsi="Frutiger 55 Roman"/>
    </w:rPr>
  </w:style>
  <w:style w:type="paragraph" w:styleId="TOC1">
    <w:name w:val="toc 1"/>
    <w:basedOn w:val="Normal"/>
    <w:next w:val="Normal"/>
    <w:uiPriority w:val="39"/>
    <w:rsid w:val="00041F2F"/>
    <w:pPr>
      <w:keepNext/>
      <w:tabs>
        <w:tab w:val="left" w:pos="9356"/>
      </w:tabs>
      <w:spacing w:before="240" w:after="240"/>
    </w:pPr>
  </w:style>
  <w:style w:type="paragraph" w:styleId="TOC2">
    <w:name w:val="toc 2"/>
    <w:basedOn w:val="Normal"/>
    <w:next w:val="Normal"/>
    <w:uiPriority w:val="39"/>
    <w:pPr>
      <w:tabs>
        <w:tab w:val="right" w:pos="8647"/>
      </w:tabs>
      <w:ind w:left="567"/>
    </w:pPr>
    <w:rPr>
      <w:rFonts w:ascii="Arial Narrow" w:hAnsi="Arial Narrow"/>
      <w:caps/>
    </w:rPr>
  </w:style>
  <w:style w:type="paragraph" w:styleId="TOC3">
    <w:name w:val="toc 3"/>
    <w:basedOn w:val="Normal"/>
    <w:next w:val="Normal"/>
    <w:uiPriority w:val="39"/>
    <w:pPr>
      <w:tabs>
        <w:tab w:val="right" w:pos="9072"/>
      </w:tabs>
      <w:ind w:left="1134"/>
    </w:pPr>
    <w:rPr>
      <w:rFonts w:ascii="Frutiger 55 Roman" w:hAnsi="Frutiger 55 Roman"/>
    </w:rPr>
  </w:style>
  <w:style w:type="paragraph" w:styleId="TOC4">
    <w:name w:val="toc 4"/>
    <w:basedOn w:val="Normal"/>
    <w:next w:val="Normal"/>
    <w:semiHidden/>
    <w:pPr>
      <w:tabs>
        <w:tab w:val="right" w:pos="9072"/>
      </w:tabs>
      <w:ind w:left="1701"/>
    </w:pPr>
    <w:rPr>
      <w:rFonts w:ascii="Frutiger 55 Roman" w:hAnsi="Frutiger 55 Roman"/>
    </w:rPr>
  </w:style>
  <w:style w:type="paragraph" w:styleId="TOC5">
    <w:name w:val="toc 5"/>
    <w:basedOn w:val="Normal"/>
    <w:next w:val="Normal"/>
    <w:semiHidden/>
    <w:pPr>
      <w:tabs>
        <w:tab w:val="right" w:pos="9072"/>
      </w:tabs>
      <w:ind w:left="2268"/>
    </w:pPr>
    <w:rPr>
      <w:rFonts w:ascii="Frutiger 55 Roman" w:hAnsi="Frutiger 55 Roman"/>
    </w:rPr>
  </w:style>
  <w:style w:type="paragraph" w:styleId="TOC6">
    <w:name w:val="toc 6"/>
    <w:basedOn w:val="Normal"/>
    <w:next w:val="Normal"/>
    <w:semiHidden/>
    <w:pPr>
      <w:tabs>
        <w:tab w:val="right" w:pos="9072"/>
      </w:tabs>
      <w:ind w:left="2835"/>
    </w:pPr>
    <w:rPr>
      <w:rFonts w:ascii="Frutiger 55 Roman" w:hAnsi="Frutiger 55 Roman"/>
    </w:rPr>
  </w:style>
  <w:style w:type="paragraph" w:styleId="TOC7">
    <w:name w:val="toc 7"/>
    <w:basedOn w:val="Normal"/>
    <w:next w:val="Normal"/>
    <w:semiHidden/>
    <w:pPr>
      <w:tabs>
        <w:tab w:val="right" w:pos="9072"/>
      </w:tabs>
      <w:ind w:left="3402"/>
    </w:pPr>
    <w:rPr>
      <w:rFonts w:ascii="Frutiger 55 Roman" w:hAnsi="Frutiger 55 Roman"/>
    </w:rPr>
  </w:style>
  <w:style w:type="paragraph" w:styleId="TOC8">
    <w:name w:val="toc 8"/>
    <w:basedOn w:val="Normal"/>
    <w:next w:val="Normal"/>
    <w:semiHidden/>
    <w:pPr>
      <w:tabs>
        <w:tab w:val="right" w:pos="9072"/>
      </w:tabs>
      <w:ind w:left="3969"/>
    </w:pPr>
    <w:rPr>
      <w:rFonts w:ascii="Frutiger 55 Roman" w:hAnsi="Frutiger 55 Roman"/>
    </w:rPr>
  </w:style>
  <w:style w:type="paragraph" w:styleId="TOC9">
    <w:name w:val="toc 9"/>
    <w:basedOn w:val="Normal"/>
    <w:next w:val="Normal"/>
    <w:semiHidden/>
    <w:pPr>
      <w:tabs>
        <w:tab w:val="right" w:pos="9072"/>
      </w:tabs>
      <w:ind w:left="4536"/>
    </w:pPr>
    <w:rPr>
      <w:rFonts w:ascii="Frutiger 55 Roman" w:hAnsi="Frutiger 55 Roman"/>
    </w:rPr>
  </w:style>
  <w:style w:type="paragraph" w:styleId="NormalIndent">
    <w:name w:val="Normal Indent"/>
    <w:basedOn w:val="Normal"/>
    <w:pPr>
      <w:ind w:left="851"/>
    </w:pPr>
  </w:style>
  <w:style w:type="paragraph" w:styleId="Index1">
    <w:name w:val="index 1"/>
    <w:basedOn w:val="Normal"/>
    <w:next w:val="Normal"/>
    <w:semiHidden/>
    <w:pPr>
      <w:tabs>
        <w:tab w:val="right" w:pos="9072"/>
      </w:tabs>
      <w:ind w:left="284" w:hanging="284"/>
    </w:pPr>
  </w:style>
  <w:style w:type="paragraph" w:styleId="IndexHeading">
    <w:name w:val="index heading"/>
    <w:basedOn w:val="Normal"/>
    <w:next w:val="Index1"/>
    <w:semiHidden/>
    <w:rPr>
      <w:rFonts w:ascii="Frutiger 55 Roman" w:hAnsi="Frutiger 55 Roman"/>
      <w:b/>
      <w:sz w:val="28"/>
    </w:rPr>
  </w:style>
  <w:style w:type="paragraph" w:styleId="ListBullet">
    <w:name w:val="List Bullet"/>
    <w:basedOn w:val="Normal"/>
    <w:pPr>
      <w:ind w:left="283" w:hanging="283"/>
    </w:pPr>
  </w:style>
  <w:style w:type="paragraph" w:styleId="ListNumber">
    <w:name w:val="List Number"/>
    <w:basedOn w:val="Normal"/>
  </w:style>
  <w:style w:type="paragraph" w:styleId="ListNumber2">
    <w:name w:val="List Number 2"/>
    <w:basedOn w:val="Normal"/>
    <w:pPr>
      <w:ind w:left="567"/>
    </w:pPr>
  </w:style>
  <w:style w:type="paragraph" w:styleId="ListNumber3">
    <w:name w:val="List Number 3"/>
    <w:basedOn w:val="Normal"/>
    <w:pPr>
      <w:ind w:left="1134"/>
    </w:pPr>
  </w:style>
  <w:style w:type="paragraph" w:styleId="ListNumber4">
    <w:name w:val="List Number 4"/>
    <w:basedOn w:val="Normal"/>
    <w:pPr>
      <w:ind w:left="1701"/>
    </w:pPr>
  </w:style>
  <w:style w:type="paragraph" w:styleId="ListNumber5">
    <w:name w:val="List Number 5"/>
    <w:basedOn w:val="Normal"/>
    <w:pPr>
      <w:ind w:left="2268"/>
    </w:pPr>
  </w:style>
  <w:style w:type="paragraph" w:styleId="ListBullet2">
    <w:name w:val="List Bullet 2"/>
    <w:basedOn w:val="Normal"/>
    <w:pPr>
      <w:ind w:left="566" w:hanging="283"/>
    </w:pPr>
  </w:style>
  <w:style w:type="paragraph" w:styleId="ListBullet3">
    <w:name w:val="List Bullet 3"/>
    <w:basedOn w:val="Normal"/>
    <w:pPr>
      <w:ind w:left="849" w:hanging="283"/>
    </w:pPr>
  </w:style>
  <w:style w:type="paragraph" w:styleId="ListBullet4">
    <w:name w:val="List Bullet 4"/>
    <w:basedOn w:val="Normal"/>
    <w:pPr>
      <w:ind w:left="1132" w:hanging="283"/>
    </w:pPr>
  </w:style>
  <w:style w:type="paragraph" w:styleId="ListBullet5">
    <w:name w:val="List Bullet 5"/>
    <w:basedOn w:val="Normal"/>
    <w:pPr>
      <w:ind w:left="1415" w:hanging="283"/>
    </w:pPr>
  </w:style>
  <w:style w:type="paragraph" w:styleId="DocumentMap">
    <w:name w:val="Document Map"/>
    <w:basedOn w:val="Normal"/>
    <w:link w:val="DocumentMapChar"/>
    <w:semiHidden/>
    <w:pPr>
      <w:shd w:val="clear" w:color="auto" w:fill="000080"/>
    </w:pPr>
    <w:rPr>
      <w:sz w:val="20"/>
    </w:rPr>
  </w:style>
  <w:style w:type="paragraph" w:customStyle="1" w:styleId="Numbered">
    <w:name w:val="Numbered"/>
    <w:basedOn w:val="Normal"/>
    <w:pPr>
      <w:numPr>
        <w:numId w:val="1"/>
      </w:numPr>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rFonts w:ascii="Arial Narrow" w:hAnsi="Arial Narrow"/>
      <w:b/>
      <w:sz w:val="20"/>
    </w:rPr>
  </w:style>
  <w:style w:type="paragraph" w:customStyle="1" w:styleId="ReportNumbering">
    <w:name w:val="Report Numbering"/>
    <w:basedOn w:val="Normal"/>
    <w:pPr>
      <w:numPr>
        <w:numId w:val="2"/>
      </w:numPr>
      <w:spacing w:after="240"/>
    </w:pPr>
  </w:style>
  <w:style w:type="paragraph" w:styleId="BalloonText">
    <w:name w:val="Balloon Text"/>
    <w:basedOn w:val="Normal"/>
    <w:link w:val="BalloonTextChar"/>
    <w:semiHidden/>
    <w:rsid w:val="00617907"/>
    <w:rPr>
      <w:rFonts w:ascii="Tahoma" w:hAnsi="Tahoma" w:cs="Tahoma"/>
      <w:sz w:val="16"/>
      <w:szCs w:val="16"/>
    </w:rPr>
  </w:style>
  <w:style w:type="character" w:styleId="CommentReference">
    <w:name w:val="annotation reference"/>
    <w:semiHidden/>
    <w:rsid w:val="00CA25E4"/>
    <w:rPr>
      <w:sz w:val="16"/>
      <w:szCs w:val="16"/>
    </w:rPr>
  </w:style>
  <w:style w:type="paragraph" w:styleId="CommentText">
    <w:name w:val="annotation text"/>
    <w:basedOn w:val="Normal"/>
    <w:link w:val="CommentTextChar"/>
    <w:uiPriority w:val="99"/>
    <w:semiHidden/>
    <w:rsid w:val="00CA25E4"/>
    <w:rPr>
      <w:sz w:val="20"/>
    </w:rPr>
  </w:style>
  <w:style w:type="paragraph" w:styleId="CommentSubject">
    <w:name w:val="annotation subject"/>
    <w:basedOn w:val="CommentText"/>
    <w:next w:val="CommentText"/>
    <w:link w:val="CommentSubjectChar"/>
    <w:semiHidden/>
    <w:rsid w:val="00CA25E4"/>
    <w:rPr>
      <w:b/>
      <w:bCs/>
    </w:rPr>
  </w:style>
  <w:style w:type="paragraph" w:customStyle="1" w:styleId="CharCharCharCharCharCharCharChar1CharCharCharChar">
    <w:name w:val="Char Char Char Char Char Char Char Char1 Char Char Char Char"/>
    <w:basedOn w:val="Normal"/>
    <w:rsid w:val="005813CB"/>
    <w:pPr>
      <w:spacing w:after="160" w:line="240" w:lineRule="exact"/>
    </w:pPr>
    <w:rPr>
      <w:rFonts w:ascii="Verdana" w:hAnsi="Verdana"/>
      <w:sz w:val="20"/>
      <w:lang w:val="en-US"/>
    </w:rPr>
  </w:style>
  <w:style w:type="paragraph" w:customStyle="1" w:styleId="numberedheading3">
    <w:name w:val="numbered heading 3"/>
    <w:basedOn w:val="Heading3"/>
    <w:rsid w:val="00451C37"/>
    <w:pPr>
      <w:tabs>
        <w:tab w:val="num" w:pos="357"/>
        <w:tab w:val="num" w:pos="643"/>
      </w:tabs>
      <w:ind w:left="643" w:hanging="360"/>
    </w:pPr>
    <w:rPr>
      <w:rFonts w:cs="Arial"/>
      <w:bCs/>
      <w:szCs w:val="28"/>
    </w:rPr>
  </w:style>
  <w:style w:type="paragraph" w:customStyle="1" w:styleId="CharChar">
    <w:name w:val="Char Char"/>
    <w:basedOn w:val="Normal"/>
    <w:rsid w:val="001354A5"/>
    <w:pPr>
      <w:spacing w:after="160" w:line="240" w:lineRule="exact"/>
    </w:pPr>
    <w:rPr>
      <w:rFonts w:ascii="Verdana" w:hAnsi="Verdana"/>
      <w:sz w:val="20"/>
      <w:lang w:val="en-US"/>
    </w:rPr>
  </w:style>
  <w:style w:type="character" w:styleId="Hyperlink">
    <w:name w:val="Hyperlink"/>
    <w:uiPriority w:val="99"/>
    <w:rsid w:val="00BE50CC"/>
    <w:rPr>
      <w:color w:val="0000FF"/>
      <w:u w:val="single"/>
    </w:rPr>
  </w:style>
  <w:style w:type="character" w:customStyle="1" w:styleId="BodyTextChar">
    <w:name w:val="Body Text Char"/>
    <w:link w:val="BodyText"/>
    <w:rsid w:val="009C4ECB"/>
    <w:rPr>
      <w:rFonts w:ascii="Arial Narrow" w:hAnsi="Arial Narrow"/>
      <w:b/>
      <w:lang w:val="en-GB" w:eastAsia="en-US" w:bidi="ar-SA"/>
    </w:rPr>
  </w:style>
  <w:style w:type="character" w:customStyle="1" w:styleId="Heading1Char">
    <w:name w:val="Heading 1 Char"/>
    <w:link w:val="Heading1"/>
    <w:rsid w:val="00D56D8A"/>
    <w:rPr>
      <w:rFonts w:ascii="Arial Black" w:hAnsi="Arial Black"/>
      <w:kern w:val="28"/>
      <w:sz w:val="28"/>
      <w:szCs w:val="28"/>
      <w:lang w:eastAsia="en-US"/>
    </w:rPr>
  </w:style>
  <w:style w:type="character" w:customStyle="1" w:styleId="FooterChar">
    <w:name w:val="Footer Char"/>
    <w:link w:val="Footer"/>
    <w:uiPriority w:val="99"/>
    <w:rsid w:val="009C4ECB"/>
    <w:rPr>
      <w:rFonts w:ascii="Arial" w:hAnsi="Arial"/>
      <w:sz w:val="24"/>
      <w:lang w:val="en-GB" w:eastAsia="en-US" w:bidi="ar-SA"/>
    </w:rPr>
  </w:style>
  <w:style w:type="character" w:customStyle="1" w:styleId="HeaderChar">
    <w:name w:val="Header Char"/>
    <w:link w:val="Header"/>
    <w:rsid w:val="009C4ECB"/>
    <w:rPr>
      <w:rFonts w:ascii="Arial" w:hAnsi="Arial"/>
      <w:sz w:val="24"/>
      <w:lang w:val="en-GB" w:eastAsia="en-US" w:bidi="ar-SA"/>
    </w:rPr>
  </w:style>
  <w:style w:type="character" w:customStyle="1" w:styleId="BalloonTextChar">
    <w:name w:val="Balloon Text Char"/>
    <w:link w:val="BalloonText"/>
    <w:semiHidden/>
    <w:rsid w:val="009C4ECB"/>
    <w:rPr>
      <w:rFonts w:ascii="Tahoma" w:hAnsi="Tahoma" w:cs="Tahoma"/>
      <w:sz w:val="16"/>
      <w:szCs w:val="16"/>
      <w:lang w:val="en-GB" w:eastAsia="en-US" w:bidi="ar-SA"/>
    </w:rPr>
  </w:style>
  <w:style w:type="paragraph" w:customStyle="1" w:styleId="CharChar0">
    <w:name w:val="Char Char"/>
    <w:basedOn w:val="Normal"/>
    <w:rsid w:val="009C4ECB"/>
    <w:pPr>
      <w:spacing w:after="160" w:line="240" w:lineRule="exact"/>
    </w:pPr>
    <w:rPr>
      <w:rFonts w:ascii="Verdana" w:hAnsi="Verdana" w:cs="Verdana"/>
      <w:sz w:val="20"/>
      <w:lang w:val="en-US"/>
    </w:rPr>
  </w:style>
  <w:style w:type="paragraph" w:customStyle="1" w:styleId="ColorfulList-Accent11">
    <w:name w:val="Colorful List - Accent 11"/>
    <w:basedOn w:val="Normal"/>
    <w:qFormat/>
    <w:rsid w:val="009C4ECB"/>
    <w:pPr>
      <w:ind w:left="720"/>
    </w:pPr>
    <w:rPr>
      <w:rFonts w:ascii="Times New Roman" w:hAnsi="Times New Roman"/>
      <w:szCs w:val="24"/>
      <w:lang w:eastAsia="en-GB"/>
    </w:rPr>
  </w:style>
  <w:style w:type="paragraph" w:customStyle="1" w:styleId="legclearfix2">
    <w:name w:val="legclearfix2"/>
    <w:basedOn w:val="Normal"/>
    <w:rsid w:val="009C4ECB"/>
    <w:pPr>
      <w:shd w:val="clear" w:color="auto" w:fill="FFFFFF"/>
      <w:spacing w:after="120" w:line="360" w:lineRule="atLeast"/>
    </w:pPr>
    <w:rPr>
      <w:rFonts w:ascii="Times New Roman" w:hAnsi="Times New Roman"/>
      <w:color w:val="000000"/>
      <w:sz w:val="19"/>
      <w:szCs w:val="19"/>
      <w:lang w:eastAsia="en-GB"/>
    </w:rPr>
  </w:style>
  <w:style w:type="character" w:customStyle="1" w:styleId="legds2">
    <w:name w:val="legds2"/>
    <w:rsid w:val="009C4ECB"/>
    <w:rPr>
      <w:rFonts w:cs="Times New Roman"/>
    </w:rPr>
  </w:style>
  <w:style w:type="character" w:customStyle="1" w:styleId="Heading1Char1">
    <w:name w:val="Heading 1 Char1"/>
    <w:rsid w:val="009C4ECB"/>
    <w:rPr>
      <w:rFonts w:ascii="Arial Black" w:hAnsi="Arial Black"/>
      <w:kern w:val="28"/>
      <w:sz w:val="24"/>
      <w:lang w:val="en-GB" w:eastAsia="en-GB"/>
    </w:rPr>
  </w:style>
  <w:style w:type="character" w:styleId="FollowedHyperlink">
    <w:name w:val="FollowedHyperlink"/>
    <w:rsid w:val="009C4ECB"/>
    <w:rPr>
      <w:color w:val="800080"/>
      <w:u w:val="single"/>
    </w:rPr>
  </w:style>
  <w:style w:type="character" w:customStyle="1" w:styleId="street-address">
    <w:name w:val="street-address"/>
    <w:rsid w:val="009C4ECB"/>
  </w:style>
  <w:style w:type="character" w:customStyle="1" w:styleId="extended-address">
    <w:name w:val="extended-address"/>
    <w:rsid w:val="009C4ECB"/>
  </w:style>
  <w:style w:type="character" w:customStyle="1" w:styleId="locality">
    <w:name w:val="locality"/>
    <w:rsid w:val="009C4ECB"/>
  </w:style>
  <w:style w:type="character" w:customStyle="1" w:styleId="region2">
    <w:name w:val="region2"/>
    <w:rsid w:val="009C4ECB"/>
  </w:style>
  <w:style w:type="character" w:customStyle="1" w:styleId="postal-code">
    <w:name w:val="postal-code"/>
    <w:rsid w:val="009C4ECB"/>
  </w:style>
  <w:style w:type="character" w:styleId="Strong">
    <w:name w:val="Strong"/>
    <w:qFormat/>
    <w:rsid w:val="009C4ECB"/>
    <w:rPr>
      <w:b/>
      <w:bCs/>
    </w:rPr>
  </w:style>
  <w:style w:type="paragraph" w:styleId="NormalWeb">
    <w:name w:val="Normal (Web)"/>
    <w:basedOn w:val="Normal"/>
    <w:rsid w:val="009C4ECB"/>
    <w:pPr>
      <w:spacing w:before="100" w:beforeAutospacing="1" w:after="206" w:line="360" w:lineRule="atLeast"/>
    </w:pPr>
    <w:rPr>
      <w:rFonts w:ascii="Times New Roman" w:hAnsi="Times New Roman"/>
      <w:color w:val="111111"/>
      <w:szCs w:val="24"/>
      <w:lang w:eastAsia="en-GB"/>
    </w:rPr>
  </w:style>
  <w:style w:type="paragraph" w:customStyle="1" w:styleId="Default">
    <w:name w:val="Default"/>
    <w:rsid w:val="009C4ECB"/>
    <w:pPr>
      <w:autoSpaceDE w:val="0"/>
      <w:autoSpaceDN w:val="0"/>
      <w:adjustRightInd w:val="0"/>
    </w:pPr>
    <w:rPr>
      <w:rFonts w:ascii="Arial" w:hAnsi="Arial" w:cs="Arial"/>
      <w:color w:val="000000"/>
      <w:sz w:val="24"/>
      <w:szCs w:val="24"/>
    </w:rPr>
  </w:style>
  <w:style w:type="numbering" w:customStyle="1" w:styleId="NoList1">
    <w:name w:val="No List1"/>
    <w:next w:val="NoList"/>
    <w:semiHidden/>
    <w:rsid w:val="00F717CD"/>
  </w:style>
  <w:style w:type="character" w:customStyle="1" w:styleId="Heading2Char">
    <w:name w:val="Heading 2 Char"/>
    <w:link w:val="Heading2"/>
    <w:rsid w:val="00D56D8A"/>
    <w:rPr>
      <w:rFonts w:ascii="Arial Black" w:hAnsi="Arial Black"/>
      <w:b/>
      <w:sz w:val="24"/>
      <w:szCs w:val="24"/>
    </w:rPr>
  </w:style>
  <w:style w:type="character" w:customStyle="1" w:styleId="Heading3Char">
    <w:name w:val="Heading 3 Char"/>
    <w:link w:val="Heading3"/>
    <w:rsid w:val="00B26E89"/>
    <w:rPr>
      <w:rFonts w:ascii="Arial" w:hAnsi="Arial"/>
      <w:b/>
      <w:sz w:val="28"/>
      <w:lang w:eastAsia="en-US"/>
    </w:rPr>
  </w:style>
  <w:style w:type="character" w:customStyle="1" w:styleId="Heading4Char">
    <w:name w:val="Heading 4 Char"/>
    <w:link w:val="Heading4"/>
    <w:rsid w:val="00B26E89"/>
    <w:rPr>
      <w:rFonts w:ascii="Arial" w:hAnsi="Arial"/>
      <w:caps/>
      <w:sz w:val="24"/>
      <w:lang w:eastAsia="en-US"/>
    </w:rPr>
  </w:style>
  <w:style w:type="character" w:customStyle="1" w:styleId="Heading5Char">
    <w:name w:val="Heading 5 Char"/>
    <w:link w:val="Heading5"/>
    <w:rsid w:val="00B26E89"/>
    <w:rPr>
      <w:rFonts w:ascii="Arial" w:hAnsi="Arial"/>
      <w:sz w:val="24"/>
      <w:lang w:eastAsia="en-US"/>
    </w:rPr>
  </w:style>
  <w:style w:type="character" w:customStyle="1" w:styleId="Heading6Char">
    <w:name w:val="Heading 6 Char"/>
    <w:link w:val="Heading6"/>
    <w:rsid w:val="00B26E89"/>
    <w:rPr>
      <w:rFonts w:ascii="Arial" w:hAnsi="Arial"/>
      <w:sz w:val="24"/>
      <w:lang w:eastAsia="en-US"/>
    </w:rPr>
  </w:style>
  <w:style w:type="character" w:customStyle="1" w:styleId="Heading7Char">
    <w:name w:val="Heading 7 Char"/>
    <w:link w:val="Heading7"/>
    <w:rsid w:val="00B26E89"/>
    <w:rPr>
      <w:rFonts w:ascii="Arial" w:hAnsi="Arial"/>
      <w:sz w:val="24"/>
      <w:lang w:eastAsia="en-US"/>
    </w:rPr>
  </w:style>
  <w:style w:type="character" w:customStyle="1" w:styleId="Heading8Char">
    <w:name w:val="Heading 8 Char"/>
    <w:link w:val="Heading8"/>
    <w:rsid w:val="00B26E89"/>
    <w:rPr>
      <w:rFonts w:ascii="Arial" w:hAnsi="Arial"/>
      <w:sz w:val="24"/>
      <w:lang w:eastAsia="en-US"/>
    </w:rPr>
  </w:style>
  <w:style w:type="character" w:customStyle="1" w:styleId="Heading9Char">
    <w:name w:val="Heading 9 Char"/>
    <w:link w:val="Heading9"/>
    <w:rsid w:val="00B26E89"/>
    <w:rPr>
      <w:rFonts w:ascii="Arial" w:hAnsi="Arial"/>
      <w:sz w:val="24"/>
      <w:lang w:eastAsia="en-US"/>
    </w:rPr>
  </w:style>
  <w:style w:type="paragraph" w:customStyle="1" w:styleId="CharCharCharCharCharCharCharChar1CharCharCharChar0">
    <w:name w:val="Char Char Char Char Char Char Char Char1 Char Char Char Char"/>
    <w:basedOn w:val="Normal"/>
    <w:rsid w:val="00B26E89"/>
    <w:pPr>
      <w:spacing w:after="160" w:line="240" w:lineRule="exact"/>
    </w:pPr>
    <w:rPr>
      <w:rFonts w:ascii="Verdana" w:hAnsi="Verdana"/>
      <w:sz w:val="20"/>
      <w:lang w:val="en-US"/>
    </w:rPr>
  </w:style>
  <w:style w:type="character" w:customStyle="1" w:styleId="MacroTextChar">
    <w:name w:val="Macro Text Char"/>
    <w:link w:val="MacroText"/>
    <w:semiHidden/>
    <w:rsid w:val="00B26E89"/>
    <w:rPr>
      <w:rFonts w:ascii="Courier New" w:hAnsi="Courier New"/>
      <w:lang w:eastAsia="en-US"/>
    </w:rPr>
  </w:style>
  <w:style w:type="character" w:customStyle="1" w:styleId="TitleChar">
    <w:name w:val="Title Char"/>
    <w:link w:val="Title"/>
    <w:rsid w:val="00B26E89"/>
    <w:rPr>
      <w:rFonts w:ascii="Frutiger 55 Roman" w:hAnsi="Frutiger 55 Roman"/>
      <w:b/>
      <w:kern w:val="28"/>
      <w:sz w:val="28"/>
      <w:lang w:eastAsia="en-US"/>
    </w:rPr>
  </w:style>
  <w:style w:type="character" w:customStyle="1" w:styleId="SubtitleChar">
    <w:name w:val="Subtitle Char"/>
    <w:link w:val="Subtitle"/>
    <w:rsid w:val="00B26E89"/>
    <w:rPr>
      <w:rFonts w:ascii="Frutiger 55 Roman" w:hAnsi="Frutiger 55 Roman"/>
      <w:sz w:val="24"/>
      <w:lang w:eastAsia="en-US"/>
    </w:rPr>
  </w:style>
  <w:style w:type="character" w:customStyle="1" w:styleId="MessageHeaderChar">
    <w:name w:val="Message Header Char"/>
    <w:link w:val="MessageHeader"/>
    <w:rsid w:val="00B26E89"/>
    <w:rPr>
      <w:rFonts w:ascii="Frutiger 55 Roman" w:hAnsi="Frutiger 55 Roman"/>
      <w:sz w:val="24"/>
      <w:lang w:eastAsia="en-US"/>
    </w:rPr>
  </w:style>
  <w:style w:type="character" w:customStyle="1" w:styleId="DocumentMapChar">
    <w:name w:val="Document Map Char"/>
    <w:link w:val="DocumentMap"/>
    <w:semiHidden/>
    <w:rsid w:val="00B26E89"/>
    <w:rPr>
      <w:rFonts w:ascii="Arial" w:hAnsi="Arial"/>
      <w:shd w:val="clear" w:color="auto" w:fill="000080"/>
      <w:lang w:eastAsia="en-US"/>
    </w:rPr>
  </w:style>
  <w:style w:type="character" w:customStyle="1" w:styleId="CommentTextChar">
    <w:name w:val="Comment Text Char"/>
    <w:link w:val="CommentText"/>
    <w:uiPriority w:val="99"/>
    <w:semiHidden/>
    <w:rsid w:val="00B26E89"/>
    <w:rPr>
      <w:rFonts w:ascii="Arial" w:hAnsi="Arial"/>
      <w:lang w:eastAsia="en-US"/>
    </w:rPr>
  </w:style>
  <w:style w:type="character" w:customStyle="1" w:styleId="CommentSubjectChar">
    <w:name w:val="Comment Subject Char"/>
    <w:link w:val="CommentSubject"/>
    <w:semiHidden/>
    <w:rsid w:val="00B26E89"/>
    <w:rPr>
      <w:rFonts w:ascii="Arial" w:hAnsi="Arial"/>
      <w:b/>
      <w:bCs/>
      <w:lang w:eastAsia="en-US"/>
    </w:rPr>
  </w:style>
  <w:style w:type="paragraph" w:styleId="ListParagraph">
    <w:name w:val="List Paragraph"/>
    <w:basedOn w:val="Normal"/>
    <w:uiPriority w:val="34"/>
    <w:qFormat/>
    <w:rsid w:val="00B26E89"/>
    <w:pPr>
      <w:ind w:left="720"/>
    </w:pPr>
    <w:rPr>
      <w:rFonts w:ascii="Times New Roman" w:hAnsi="Times New Roman"/>
      <w:szCs w:val="24"/>
      <w:lang w:eastAsia="en-GB"/>
    </w:rPr>
  </w:style>
  <w:style w:type="numbering" w:customStyle="1" w:styleId="NoList2">
    <w:name w:val="No List2"/>
    <w:next w:val="NoList"/>
    <w:uiPriority w:val="99"/>
    <w:semiHidden/>
    <w:unhideWhenUsed/>
    <w:rsid w:val="00F40F6D"/>
  </w:style>
  <w:style w:type="numbering" w:customStyle="1" w:styleId="NoList11">
    <w:name w:val="No List11"/>
    <w:next w:val="NoList"/>
    <w:semiHidden/>
    <w:rsid w:val="00F40F6D"/>
  </w:style>
  <w:style w:type="character" w:customStyle="1" w:styleId="UnresolvedMention1">
    <w:name w:val="Unresolved Mention1"/>
    <w:uiPriority w:val="99"/>
    <w:semiHidden/>
    <w:unhideWhenUsed/>
    <w:rsid w:val="00F40F6D"/>
    <w:rPr>
      <w:color w:val="808080"/>
      <w:shd w:val="clear" w:color="auto" w:fill="E6E6E6"/>
    </w:rPr>
  </w:style>
  <w:style w:type="paragraph" w:styleId="Revision">
    <w:name w:val="Revision"/>
    <w:hidden/>
    <w:uiPriority w:val="99"/>
    <w:semiHidden/>
    <w:rsid w:val="00F40F6D"/>
    <w:rPr>
      <w:rFonts w:ascii="Arial" w:hAnsi="Arial"/>
      <w:sz w:val="24"/>
      <w:lang w:eastAsia="en-US"/>
    </w:rPr>
  </w:style>
  <w:style w:type="character" w:styleId="UnresolvedMention">
    <w:name w:val="Unresolved Mention"/>
    <w:uiPriority w:val="99"/>
    <w:semiHidden/>
    <w:unhideWhenUsed/>
    <w:rsid w:val="00F40F6D"/>
    <w:rPr>
      <w:color w:val="808080"/>
      <w:shd w:val="clear" w:color="auto" w:fill="E6E6E6"/>
    </w:rPr>
  </w:style>
  <w:style w:type="paragraph" w:customStyle="1" w:styleId="CharCharCharCharCharCharCharChar1">
    <w:name w:val="Char Char Char Char Char Char Char Char1"/>
    <w:basedOn w:val="Normal"/>
    <w:rsid w:val="00B30AAC"/>
    <w:pPr>
      <w:spacing w:after="160" w:line="240" w:lineRule="exact"/>
    </w:pPr>
    <w:rPr>
      <w:rFonts w:ascii="Verdana" w:hAnsi="Verdana"/>
      <w:sz w:val="20"/>
      <w:lang w:val="en-US"/>
    </w:rPr>
  </w:style>
  <w:style w:type="paragraph" w:styleId="TOCHeading">
    <w:name w:val="TOC Heading"/>
    <w:basedOn w:val="Heading1"/>
    <w:next w:val="Normal"/>
    <w:uiPriority w:val="39"/>
    <w:unhideWhenUsed/>
    <w:qFormat/>
    <w:rsid w:val="00041F2F"/>
    <w:pPr>
      <w:keepLines/>
      <w:numPr>
        <w:numId w:val="0"/>
      </w:numPr>
      <w:spacing w:before="240" w:after="0" w:line="259" w:lineRule="auto"/>
      <w:outlineLvl w:val="9"/>
    </w:pPr>
    <w:rPr>
      <w:rFonts w:asciiTheme="majorHAnsi" w:eastAsiaTheme="majorEastAsia" w:hAnsiTheme="majorHAnsi" w:cstheme="majorBidi"/>
      <w:color w:val="2F5496" w:themeColor="accent1" w:themeShade="BF"/>
      <w:kern w:val="0"/>
      <w:sz w:val="32"/>
      <w:szCs w:val="32"/>
      <w:lang w:val="en-US"/>
    </w:rPr>
  </w:style>
  <w:style w:type="character" w:customStyle="1" w:styleId="fontstyle01">
    <w:name w:val="fontstyle01"/>
    <w:basedOn w:val="DefaultParagraphFont"/>
    <w:rsid w:val="0070362D"/>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7340">
      <w:bodyDiv w:val="1"/>
      <w:marLeft w:val="0"/>
      <w:marRight w:val="0"/>
      <w:marTop w:val="0"/>
      <w:marBottom w:val="0"/>
      <w:divBdr>
        <w:top w:val="none" w:sz="0" w:space="0" w:color="auto"/>
        <w:left w:val="none" w:sz="0" w:space="0" w:color="auto"/>
        <w:bottom w:val="none" w:sz="0" w:space="0" w:color="auto"/>
        <w:right w:val="none" w:sz="0" w:space="0" w:color="auto"/>
      </w:divBdr>
    </w:div>
    <w:div w:id="868296071">
      <w:bodyDiv w:val="1"/>
      <w:marLeft w:val="0"/>
      <w:marRight w:val="0"/>
      <w:marTop w:val="0"/>
      <w:marBottom w:val="0"/>
      <w:divBdr>
        <w:top w:val="none" w:sz="0" w:space="0" w:color="auto"/>
        <w:left w:val="none" w:sz="0" w:space="0" w:color="auto"/>
        <w:bottom w:val="none" w:sz="0" w:space="0" w:color="auto"/>
        <w:right w:val="none" w:sz="0" w:space="0" w:color="auto"/>
      </w:divBdr>
    </w:div>
    <w:div w:id="879898438">
      <w:bodyDiv w:val="1"/>
      <w:marLeft w:val="0"/>
      <w:marRight w:val="0"/>
      <w:marTop w:val="0"/>
      <w:marBottom w:val="0"/>
      <w:divBdr>
        <w:top w:val="none" w:sz="0" w:space="0" w:color="auto"/>
        <w:left w:val="none" w:sz="0" w:space="0" w:color="auto"/>
        <w:bottom w:val="none" w:sz="0" w:space="0" w:color="auto"/>
        <w:right w:val="none" w:sz="0" w:space="0" w:color="auto"/>
      </w:divBdr>
    </w:div>
    <w:div w:id="1131825578">
      <w:bodyDiv w:val="1"/>
      <w:marLeft w:val="0"/>
      <w:marRight w:val="0"/>
      <w:marTop w:val="0"/>
      <w:marBottom w:val="0"/>
      <w:divBdr>
        <w:top w:val="none" w:sz="0" w:space="0" w:color="auto"/>
        <w:left w:val="none" w:sz="0" w:space="0" w:color="auto"/>
        <w:bottom w:val="none" w:sz="0" w:space="0" w:color="auto"/>
        <w:right w:val="none" w:sz="0" w:space="0" w:color="auto"/>
      </w:divBdr>
    </w:div>
    <w:div w:id="20101309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amblingcommission.gov.uk" TargetMode="External"/><Relationship Id="rId18" Type="http://schemas.openxmlformats.org/officeDocument/2006/relationships/hyperlink" Target="mailto:licensing@southoxon.gov.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amblingcommission.gov.uk" TargetMode="External"/><Relationship Id="rId17" Type="http://schemas.openxmlformats.org/officeDocument/2006/relationships/hyperlink" Target="https://www.whitehorsedc.gov.uk/vale-of-white-horse-district-council/licensing/gambling-licenc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icensing.unit@whitehorsedc.gov.uk" TargetMode="External"/><Relationship Id="rId20" Type="http://schemas.openxmlformats.org/officeDocument/2006/relationships/hyperlink" Target="http://www.gamblingcommissi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mblingcommission.gov.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amblingcommission.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southoxon.gov.uk/south-oxfordshire-district-council/licensing/gambling-licences/" TargetMode="External"/><Relationship Id="rId4" Type="http://schemas.openxmlformats.org/officeDocument/2006/relationships/settings" Target="settings.xml"/><Relationship Id="rId9" Type="http://schemas.openxmlformats.org/officeDocument/2006/relationships/image" Target="file://localhost/Volumes/Work%20In%20Progress/Ferrier%20Pearce%20ARTWORK/Vale%20of%20White%20Horse/41718%20Stationary/Pictures/Vale%20of%20White%20Horse_black.jpg" TargetMode="External"/><Relationship Id="rId14" Type="http://schemas.openxmlformats.org/officeDocument/2006/relationships/hyperlink" Target="http://www.gamblingcommission.gov.uk" TargetMode="External"/><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report_cabin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597C2-C5F4-424A-B40F-787E41EC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report_cabinet</Template>
  <TotalTime>26</TotalTime>
  <Pages>28</Pages>
  <Words>11993</Words>
  <Characters>64894</Characters>
  <Application>Microsoft Office Word</Application>
  <DocSecurity>2</DocSecurity>
  <Lines>540</Lines>
  <Paragraphs>153</Paragraphs>
  <ScaleCrop>false</ScaleCrop>
  <HeadingPairs>
    <vt:vector size="2" baseType="variant">
      <vt:variant>
        <vt:lpstr>Title</vt:lpstr>
      </vt:variant>
      <vt:variant>
        <vt:i4>1</vt:i4>
      </vt:variant>
    </vt:vector>
  </HeadingPairs>
  <TitlesOfParts>
    <vt:vector size="1" baseType="lpstr">
      <vt:lpstr>Gambling Policy</vt:lpstr>
    </vt:vector>
  </TitlesOfParts>
  <Company>South Oxfordshire District Council</Company>
  <LinksUpToDate>false</LinksUpToDate>
  <CharactersWithSpaces>76734</CharactersWithSpaces>
  <SharedDoc>false</SharedDoc>
  <HLinks>
    <vt:vector size="150" baseType="variant">
      <vt:variant>
        <vt:i4>6553661</vt:i4>
      </vt:variant>
      <vt:variant>
        <vt:i4>72</vt:i4>
      </vt:variant>
      <vt:variant>
        <vt:i4>0</vt:i4>
      </vt:variant>
      <vt:variant>
        <vt:i4>5</vt:i4>
      </vt:variant>
      <vt:variant>
        <vt:lpwstr>http://www.oxfordshire.gov.uk/</vt:lpwstr>
      </vt:variant>
      <vt:variant>
        <vt:lpwstr/>
      </vt:variant>
      <vt:variant>
        <vt:i4>4390971</vt:i4>
      </vt:variant>
      <vt:variant>
        <vt:i4>69</vt:i4>
      </vt:variant>
      <vt:variant>
        <vt:i4>0</vt:i4>
      </vt:variant>
      <vt:variant>
        <vt:i4>5</vt:i4>
      </vt:variant>
      <vt:variant>
        <vt:lpwstr>mailto:oscb@oxfordshire.gov.uk</vt:lpwstr>
      </vt:variant>
      <vt:variant>
        <vt:lpwstr/>
      </vt:variant>
      <vt:variant>
        <vt:i4>5505030</vt:i4>
      </vt:variant>
      <vt:variant>
        <vt:i4>66</vt:i4>
      </vt:variant>
      <vt:variant>
        <vt:i4>0</vt:i4>
      </vt:variant>
      <vt:variant>
        <vt:i4>5</vt:i4>
      </vt:variant>
      <vt:variant>
        <vt:lpwstr>http://www.oxfordshire.gov.uk/cms/public-site/fire-and-rescue-service</vt:lpwstr>
      </vt:variant>
      <vt:variant>
        <vt:lpwstr/>
      </vt:variant>
      <vt:variant>
        <vt:i4>327723</vt:i4>
      </vt:variant>
      <vt:variant>
        <vt:i4>63</vt:i4>
      </vt:variant>
      <vt:variant>
        <vt:i4>0</vt:i4>
      </vt:variant>
      <vt:variant>
        <vt:i4>5</vt:i4>
      </vt:variant>
      <vt:variant>
        <vt:lpwstr>mailto:fire.service@oxfordshire.gov.uk</vt:lpwstr>
      </vt:variant>
      <vt:variant>
        <vt:lpwstr/>
      </vt:variant>
      <vt:variant>
        <vt:i4>3342440</vt:i4>
      </vt:variant>
      <vt:variant>
        <vt:i4>60</vt:i4>
      </vt:variant>
      <vt:variant>
        <vt:i4>0</vt:i4>
      </vt:variant>
      <vt:variant>
        <vt:i4>5</vt:i4>
      </vt:variant>
      <vt:variant>
        <vt:lpwstr>http://www.thamesvalley.police.uk/</vt:lpwstr>
      </vt:variant>
      <vt:variant>
        <vt:lpwstr/>
      </vt:variant>
      <vt:variant>
        <vt:i4>589869</vt:i4>
      </vt:variant>
      <vt:variant>
        <vt:i4>57</vt:i4>
      </vt:variant>
      <vt:variant>
        <vt:i4>0</vt:i4>
      </vt:variant>
      <vt:variant>
        <vt:i4>5</vt:i4>
      </vt:variant>
      <vt:variant>
        <vt:lpwstr>mailto:licensingoxford@thamesvalley.pnn.police.uk</vt:lpwstr>
      </vt:variant>
      <vt:variant>
        <vt:lpwstr/>
      </vt:variant>
      <vt:variant>
        <vt:i4>6029391</vt:i4>
      </vt:variant>
      <vt:variant>
        <vt:i4>54</vt:i4>
      </vt:variant>
      <vt:variant>
        <vt:i4>0</vt:i4>
      </vt:variant>
      <vt:variant>
        <vt:i4>5</vt:i4>
      </vt:variant>
      <vt:variant>
        <vt:lpwstr>http://www.gamblingcommission.gov.uk/</vt:lpwstr>
      </vt:variant>
      <vt:variant>
        <vt:lpwstr/>
      </vt:variant>
      <vt:variant>
        <vt:i4>3276887</vt:i4>
      </vt:variant>
      <vt:variant>
        <vt:i4>51</vt:i4>
      </vt:variant>
      <vt:variant>
        <vt:i4>0</vt:i4>
      </vt:variant>
      <vt:variant>
        <vt:i4>5</vt:i4>
      </vt:variant>
      <vt:variant>
        <vt:lpwstr>mailto:info@gamblingcommission.gov.uk</vt:lpwstr>
      </vt:variant>
      <vt:variant>
        <vt:lpwstr/>
      </vt:variant>
      <vt:variant>
        <vt:i4>1966085</vt:i4>
      </vt:variant>
      <vt:variant>
        <vt:i4>48</vt:i4>
      </vt:variant>
      <vt:variant>
        <vt:i4>0</vt:i4>
      </vt:variant>
      <vt:variant>
        <vt:i4>5</vt:i4>
      </vt:variant>
      <vt:variant>
        <vt:lpwstr>https://www.southoxon.gov.uk/south-oxfordshire-district-council/environment-and-neighbourhood-issues/</vt:lpwstr>
      </vt:variant>
      <vt:variant>
        <vt:lpwstr/>
      </vt:variant>
      <vt:variant>
        <vt:i4>3276830</vt:i4>
      </vt:variant>
      <vt:variant>
        <vt:i4>45</vt:i4>
      </vt:variant>
      <vt:variant>
        <vt:i4>0</vt:i4>
      </vt:variant>
      <vt:variant>
        <vt:i4>5</vt:i4>
      </vt:variant>
      <vt:variant>
        <vt:lpwstr>mailto:env.health@southandvale.gov.uk</vt:lpwstr>
      </vt:variant>
      <vt:variant>
        <vt:lpwstr/>
      </vt:variant>
      <vt:variant>
        <vt:i4>7209009</vt:i4>
      </vt:variant>
      <vt:variant>
        <vt:i4>42</vt:i4>
      </vt:variant>
      <vt:variant>
        <vt:i4>0</vt:i4>
      </vt:variant>
      <vt:variant>
        <vt:i4>5</vt:i4>
      </vt:variant>
      <vt:variant>
        <vt:lpwstr>https://www.whitehorsedc.gov.uk/vale-of-white-horse-district-council/environment-and-neighbourhood-issues/</vt:lpwstr>
      </vt:variant>
      <vt:variant>
        <vt:lpwstr/>
      </vt:variant>
      <vt:variant>
        <vt:i4>3276830</vt:i4>
      </vt:variant>
      <vt:variant>
        <vt:i4>39</vt:i4>
      </vt:variant>
      <vt:variant>
        <vt:i4>0</vt:i4>
      </vt:variant>
      <vt:variant>
        <vt:i4>5</vt:i4>
      </vt:variant>
      <vt:variant>
        <vt:lpwstr>mailto:env.health@southandvale.gov.uk</vt:lpwstr>
      </vt:variant>
      <vt:variant>
        <vt:lpwstr/>
      </vt:variant>
      <vt:variant>
        <vt:i4>4653067</vt:i4>
      </vt:variant>
      <vt:variant>
        <vt:i4>36</vt:i4>
      </vt:variant>
      <vt:variant>
        <vt:i4>0</vt:i4>
      </vt:variant>
      <vt:variant>
        <vt:i4>5</vt:i4>
      </vt:variant>
      <vt:variant>
        <vt:lpwstr>https://www.southoxon.gov.uk/south-oxfordshire-district-council/planning-and-development/</vt:lpwstr>
      </vt:variant>
      <vt:variant>
        <vt:lpwstr/>
      </vt:variant>
      <vt:variant>
        <vt:i4>2883674</vt:i4>
      </vt:variant>
      <vt:variant>
        <vt:i4>33</vt:i4>
      </vt:variant>
      <vt:variant>
        <vt:i4>0</vt:i4>
      </vt:variant>
      <vt:variant>
        <vt:i4>5</vt:i4>
      </vt:variant>
      <vt:variant>
        <vt:lpwstr>mailto:planning@southoxon.gov.uk</vt:lpwstr>
      </vt:variant>
      <vt:variant>
        <vt:lpwstr/>
      </vt:variant>
      <vt:variant>
        <vt:i4>6291560</vt:i4>
      </vt:variant>
      <vt:variant>
        <vt:i4>30</vt:i4>
      </vt:variant>
      <vt:variant>
        <vt:i4>0</vt:i4>
      </vt:variant>
      <vt:variant>
        <vt:i4>5</vt:i4>
      </vt:variant>
      <vt:variant>
        <vt:lpwstr>https://www.whitehorsedc.gov.uk/vale-of-white-horse-district-council/planning-and-development/</vt:lpwstr>
      </vt:variant>
      <vt:variant>
        <vt:lpwstr/>
      </vt:variant>
      <vt:variant>
        <vt:i4>5701674</vt:i4>
      </vt:variant>
      <vt:variant>
        <vt:i4>27</vt:i4>
      </vt:variant>
      <vt:variant>
        <vt:i4>0</vt:i4>
      </vt:variant>
      <vt:variant>
        <vt:i4>5</vt:i4>
      </vt:variant>
      <vt:variant>
        <vt:lpwstr>mailto:planning@whitehorsedc.gov.uk</vt:lpwstr>
      </vt:variant>
      <vt:variant>
        <vt:lpwstr/>
      </vt:variant>
      <vt:variant>
        <vt:i4>7274615</vt:i4>
      </vt:variant>
      <vt:variant>
        <vt:i4>24</vt:i4>
      </vt:variant>
      <vt:variant>
        <vt:i4>0</vt:i4>
      </vt:variant>
      <vt:variant>
        <vt:i4>5</vt:i4>
      </vt:variant>
      <vt:variant>
        <vt:lpwstr>https://www.southoxon.gov.uk/south-oxfordshire-district-council/licensing/</vt:lpwstr>
      </vt:variant>
      <vt:variant>
        <vt:lpwstr/>
      </vt:variant>
      <vt:variant>
        <vt:i4>1114223</vt:i4>
      </vt:variant>
      <vt:variant>
        <vt:i4>21</vt:i4>
      </vt:variant>
      <vt:variant>
        <vt:i4>0</vt:i4>
      </vt:variant>
      <vt:variant>
        <vt:i4>5</vt:i4>
      </vt:variant>
      <vt:variant>
        <vt:lpwstr>mailto:licensing@southoxon.gov.uk</vt:lpwstr>
      </vt:variant>
      <vt:variant>
        <vt:lpwstr/>
      </vt:variant>
      <vt:variant>
        <vt:i4>3342447</vt:i4>
      </vt:variant>
      <vt:variant>
        <vt:i4>18</vt:i4>
      </vt:variant>
      <vt:variant>
        <vt:i4>0</vt:i4>
      </vt:variant>
      <vt:variant>
        <vt:i4>5</vt:i4>
      </vt:variant>
      <vt:variant>
        <vt:lpwstr>https://www.whitehorsedc.gov.uk/vale-of-white-horse-district-council/licensing/</vt:lpwstr>
      </vt:variant>
      <vt:variant>
        <vt:lpwstr/>
      </vt:variant>
      <vt:variant>
        <vt:i4>3473411</vt:i4>
      </vt:variant>
      <vt:variant>
        <vt:i4>15</vt:i4>
      </vt:variant>
      <vt:variant>
        <vt:i4>0</vt:i4>
      </vt:variant>
      <vt:variant>
        <vt:i4>5</vt:i4>
      </vt:variant>
      <vt:variant>
        <vt:lpwstr>mailto:Licensing.unit@whitehorsedc.gov.uk</vt:lpwstr>
      </vt:variant>
      <vt:variant>
        <vt:lpwstr/>
      </vt:variant>
      <vt:variant>
        <vt:i4>6029391</vt:i4>
      </vt:variant>
      <vt:variant>
        <vt:i4>12</vt:i4>
      </vt:variant>
      <vt:variant>
        <vt:i4>0</vt:i4>
      </vt:variant>
      <vt:variant>
        <vt:i4>5</vt:i4>
      </vt:variant>
      <vt:variant>
        <vt:lpwstr>http://www.gamblingcommission.gov.uk/</vt:lpwstr>
      </vt:variant>
      <vt:variant>
        <vt:lpwstr/>
      </vt:variant>
      <vt:variant>
        <vt:i4>6029391</vt:i4>
      </vt:variant>
      <vt:variant>
        <vt:i4>9</vt:i4>
      </vt:variant>
      <vt:variant>
        <vt:i4>0</vt:i4>
      </vt:variant>
      <vt:variant>
        <vt:i4>5</vt:i4>
      </vt:variant>
      <vt:variant>
        <vt:lpwstr>http://www.gamblingcommission.gov.uk/</vt:lpwstr>
      </vt:variant>
      <vt:variant>
        <vt:lpwstr/>
      </vt:variant>
      <vt:variant>
        <vt:i4>6029391</vt:i4>
      </vt:variant>
      <vt:variant>
        <vt:i4>6</vt:i4>
      </vt:variant>
      <vt:variant>
        <vt:i4>0</vt:i4>
      </vt:variant>
      <vt:variant>
        <vt:i4>5</vt:i4>
      </vt:variant>
      <vt:variant>
        <vt:lpwstr>http://www.gamblingcommission.gov.uk/</vt:lpwstr>
      </vt:variant>
      <vt:variant>
        <vt:lpwstr/>
      </vt:variant>
      <vt:variant>
        <vt:i4>3080297</vt:i4>
      </vt:variant>
      <vt:variant>
        <vt:i4>3</vt:i4>
      </vt:variant>
      <vt:variant>
        <vt:i4>0</vt:i4>
      </vt:variant>
      <vt:variant>
        <vt:i4>5</vt:i4>
      </vt:variant>
      <vt:variant>
        <vt:lpwstr>http://www.gamblingcommission.gov.uk/pdf/Advice-on-gaming-in-pubs-and-alcohol-licensed-premises.pdf</vt:lpwstr>
      </vt:variant>
      <vt:variant>
        <vt:lpwstr/>
      </vt:variant>
      <vt:variant>
        <vt:i4>6029391</vt:i4>
      </vt:variant>
      <vt:variant>
        <vt:i4>0</vt:i4>
      </vt:variant>
      <vt:variant>
        <vt:i4>0</vt:i4>
      </vt:variant>
      <vt:variant>
        <vt:i4>5</vt:i4>
      </vt:variant>
      <vt:variant>
        <vt:lpwstr>http://www.gamblingcommission.gov.uk/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Policy</dc:title>
  <dc:subject>Word Template</dc:subject>
  <dc:creator>Laura Driscoll</dc:creator>
  <cp:keywords/>
  <dc:description/>
  <cp:lastModifiedBy>Laura Driscoll</cp:lastModifiedBy>
  <cp:revision>4</cp:revision>
  <cp:lastPrinted>2021-12-14T11:06:00Z</cp:lastPrinted>
  <dcterms:created xsi:type="dcterms:W3CDTF">2024-06-19T11:52:00Z</dcterms:created>
  <dcterms:modified xsi:type="dcterms:W3CDTF">2024-07-04T14:27:00Z</dcterms:modified>
</cp:coreProperties>
</file>