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8530" w14:textId="1AE0F10C" w:rsidR="001101BB" w:rsidRPr="009A1354" w:rsidRDefault="00DB1056" w:rsidP="00C17A75">
      <w:pPr>
        <w:pStyle w:val="Title"/>
        <w:framePr w:w="10103" w:wrap="notBeside" w:vAnchor="page" w:hAnchor="page" w:x="834" w:y="2437"/>
        <w:rPr>
          <w:rFonts w:ascii="Arial" w:hAnsi="Arial" w:cs="Arial"/>
        </w:rPr>
      </w:pPr>
      <w:r w:rsidRPr="009A1354">
        <w:rPr>
          <w:rFonts w:ascii="Arial" w:hAnsi="Arial" w:cs="Arial"/>
        </w:rPr>
        <w:t>Grievance Policy</w:t>
      </w:r>
    </w:p>
    <w:p w14:paraId="5243CDBD" w14:textId="0EF52203" w:rsidR="005423F5" w:rsidRPr="009A1354" w:rsidRDefault="005423F5" w:rsidP="005423F5">
      <w:pPr>
        <w:rPr>
          <w:rFonts w:ascii="Arial" w:hAnsi="Arial" w:cs="Arial"/>
          <w:b/>
          <w:color w:val="4472C4" w:themeColor="accent1"/>
        </w:rPr>
      </w:pPr>
    </w:p>
    <w:sdt>
      <w:sdtPr>
        <w:rPr>
          <w:rFonts w:ascii="Arial" w:hAnsi="Arial" w:cs="Arial"/>
          <w:b/>
          <w:color w:val="4472C4" w:themeColor="accent1"/>
        </w:rPr>
        <w:id w:val="1285534562"/>
        <w:docPartObj>
          <w:docPartGallery w:val="Cover Pages"/>
          <w:docPartUnique/>
        </w:docPartObj>
      </w:sdtPr>
      <w:sdtEndPr>
        <w:rPr>
          <w:b w:val="0"/>
          <w:color w:val="000000" w:themeColor="text1"/>
        </w:rPr>
      </w:sdtEndPr>
      <w:sdtContent>
        <w:p w14:paraId="0E38B131" w14:textId="55A17113" w:rsidR="005423F5" w:rsidRPr="009A1354" w:rsidRDefault="001101BB" w:rsidP="005423F5">
          <w:pPr>
            <w:rPr>
              <w:rFonts w:ascii="Arial" w:hAnsi="Arial" w:cs="Arial"/>
              <w:b/>
              <w:color w:val="4472C4" w:themeColor="accent1"/>
            </w:rPr>
          </w:pPr>
          <w:r w:rsidRPr="009A1354">
            <w:rPr>
              <w:rFonts w:ascii="Arial" w:hAnsi="Arial" w:cs="Arial"/>
              <w:b/>
              <w:noProof/>
              <w:color w:val="4472C4" w:themeColor="accent1"/>
              <w:lang w:eastAsia="en-GB"/>
            </w:rPr>
            <mc:AlternateContent>
              <mc:Choice Requires="wps">
                <w:drawing>
                  <wp:anchor distT="45720" distB="45720" distL="114300" distR="114300" simplePos="0" relativeHeight="251660288" behindDoc="0" locked="0" layoutInCell="1" allowOverlap="1" wp14:anchorId="73AB3B1A" wp14:editId="6AD11738">
                    <wp:simplePos x="0" y="0"/>
                    <wp:positionH relativeFrom="margin">
                      <wp:posOffset>-255905</wp:posOffset>
                    </wp:positionH>
                    <wp:positionV relativeFrom="paragraph">
                      <wp:posOffset>350453</wp:posOffset>
                    </wp:positionV>
                    <wp:extent cx="6672580" cy="18694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1869440"/>
                            </a:xfrm>
                            <a:prstGeom prst="rect">
                              <a:avLst/>
                            </a:prstGeom>
                            <a:noFill/>
                            <a:ln w="9525">
                              <a:noFill/>
                              <a:miter lim="800000"/>
                              <a:headEnd/>
                              <a:tailEnd/>
                            </a:ln>
                          </wps:spPr>
                          <wps:txbx>
                            <w:txbxContent>
                              <w:p w14:paraId="36683968" w14:textId="3420768A" w:rsidR="00737D39" w:rsidRPr="009A1354" w:rsidRDefault="00737D39" w:rsidP="001101BB">
                                <w:pPr>
                                  <w:jc w:val="center"/>
                                  <w:rPr>
                                    <w:rFonts w:ascii="Arial" w:hAnsi="Arial" w:cs="Arial"/>
                                    <w:b/>
                                    <w:color w:val="FFFFFF" w:themeColor="background1"/>
                                    <w:sz w:val="32"/>
                                  </w:rPr>
                                </w:pPr>
                                <w:r w:rsidRPr="009A1354">
                                  <w:rPr>
                                    <w:rFonts w:ascii="Arial" w:hAnsi="Arial" w:cs="Arial"/>
                                    <w:b/>
                                    <w:color w:val="FFFFFF" w:themeColor="background1"/>
                                    <w:sz w:val="32"/>
                                  </w:rPr>
                                  <w:t>South Oxfordshire and Vale of White Horse District Council</w:t>
                                </w:r>
                                <w:r w:rsidR="00592D30" w:rsidRPr="009A1354">
                                  <w:rPr>
                                    <w:rFonts w:ascii="Arial" w:hAnsi="Arial" w:cs="Arial"/>
                                    <w:b/>
                                    <w:color w:val="FFFFFF" w:themeColor="background1"/>
                                    <w:sz w:val="32"/>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B3B1A" id="_x0000_t202" coordsize="21600,21600" o:spt="202" path="m,l,21600r21600,l21600,xe">
                    <v:stroke joinstyle="miter"/>
                    <v:path gradientshapeok="t" o:connecttype="rect"/>
                  </v:shapetype>
                  <v:shape id="Text Box 2" o:spid="_x0000_s1026" type="#_x0000_t202" style="position:absolute;left:0;text-align:left;margin-left:-20.15pt;margin-top:27.6pt;width:525.4pt;height:147.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" filled="f" stroked="f">
                    <v:textbox>
                      <w:txbxContent>
                        <w:p w14:paraId="36683968" w14:textId="3420768A" w:rsidR="00737D39" w:rsidRPr="009A1354" w:rsidRDefault="00737D39" w:rsidP="001101BB">
                          <w:pPr>
                            <w:jc w:val="center"/>
                            <w:rPr>
                              <w:rFonts w:ascii="Arial" w:hAnsi="Arial" w:cs="Arial"/>
                              <w:b/>
                              <w:color w:val="FFFFFF" w:themeColor="background1"/>
                              <w:sz w:val="32"/>
                            </w:rPr>
                          </w:pPr>
                          <w:r w:rsidRPr="009A1354">
                            <w:rPr>
                              <w:rFonts w:ascii="Arial" w:hAnsi="Arial" w:cs="Arial"/>
                              <w:b/>
                              <w:color w:val="FFFFFF" w:themeColor="background1"/>
                              <w:sz w:val="32"/>
                            </w:rPr>
                            <w:t>South Oxfordshire and Vale of White Horse District Council</w:t>
                          </w:r>
                          <w:r w:rsidR="00592D30" w:rsidRPr="009A1354">
                            <w:rPr>
                              <w:rFonts w:ascii="Arial" w:hAnsi="Arial" w:cs="Arial"/>
                              <w:b/>
                              <w:color w:val="FFFFFF" w:themeColor="background1"/>
                              <w:sz w:val="32"/>
                            </w:rPr>
                            <w:t>s</w:t>
                          </w:r>
                        </w:p>
                      </w:txbxContent>
                    </v:textbox>
                    <w10:wrap type="square" anchorx="margin"/>
                  </v:shape>
                </w:pict>
              </mc:Fallback>
            </mc:AlternateContent>
          </w:r>
          <w:r w:rsidR="005423F5" w:rsidRPr="009A1354">
            <w:rPr>
              <w:rFonts w:ascii="Arial" w:hAnsi="Arial" w:cs="Arial"/>
              <w:noProof/>
              <w:lang w:eastAsia="en-GB"/>
            </w:rPr>
            <w:drawing>
              <wp:anchor distT="0" distB="0" distL="114300" distR="114300" simplePos="0" relativeHeight="251658240" behindDoc="1" locked="1" layoutInCell="1" allowOverlap="1" wp14:anchorId="2AF81B72" wp14:editId="2631F9D0">
                <wp:simplePos x="0" y="0"/>
                <wp:positionH relativeFrom="page">
                  <wp:posOffset>19050</wp:posOffset>
                </wp:positionH>
                <wp:positionV relativeFrom="page">
                  <wp:posOffset>17145</wp:posOffset>
                </wp:positionV>
                <wp:extent cx="7505700" cy="106210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05700" cy="10621010"/>
                        </a:xfrm>
                        <a:prstGeom prst="rect">
                          <a:avLst/>
                        </a:prstGeom>
                        <a:noFill/>
                      </pic:spPr>
                    </pic:pic>
                  </a:graphicData>
                </a:graphic>
                <wp14:sizeRelH relativeFrom="margin">
                  <wp14:pctWidth>0</wp14:pctWidth>
                </wp14:sizeRelH>
                <wp14:sizeRelV relativeFrom="margin">
                  <wp14:pctHeight>0</wp14:pctHeight>
                </wp14:sizeRelV>
              </wp:anchor>
            </w:drawing>
          </w:r>
        </w:p>
        <w:p w14:paraId="7FE68550" w14:textId="101375F8" w:rsidR="000B580D" w:rsidRPr="009A1354" w:rsidRDefault="001101BB" w:rsidP="00CD06B6">
          <w:pPr>
            <w:rPr>
              <w:rFonts w:ascii="Arial" w:hAnsi="Arial" w:cs="Arial"/>
            </w:rPr>
          </w:pPr>
          <w:r w:rsidRPr="009A1354">
            <w:rPr>
              <w:rFonts w:ascii="Arial" w:hAnsi="Arial" w:cs="Arial"/>
            </w:rPr>
            <w:softHyphen/>
          </w:r>
          <w:r w:rsidRPr="009A1354">
            <w:rPr>
              <w:rFonts w:ascii="Arial" w:hAnsi="Arial" w:cs="Arial"/>
            </w:rPr>
            <w:softHyphen/>
          </w:r>
        </w:p>
      </w:sdtContent>
    </w:sdt>
    <w:p w14:paraId="499556BB" w14:textId="698DFD77" w:rsidR="00AF2BE1" w:rsidRPr="009A1354" w:rsidRDefault="00174444" w:rsidP="00ED164A">
      <w:pPr>
        <w:pStyle w:val="Heading1"/>
        <w:numPr>
          <w:ilvl w:val="0"/>
          <w:numId w:val="0"/>
        </w:numPr>
        <w:ind w:left="431" w:hanging="431"/>
        <w:rPr>
          <w:rFonts w:ascii="Arial" w:hAnsi="Arial" w:cs="Arial"/>
        </w:rPr>
      </w:pPr>
      <w:bookmarkStart w:id="0" w:name="_Toc109981289"/>
      <w:r w:rsidRPr="009A1354">
        <w:rPr>
          <w:rFonts w:ascii="Arial" w:hAnsi="Arial" w:cs="Arial"/>
        </w:rPr>
        <w:lastRenderedPageBreak/>
        <w:t>Change Record</w:t>
      </w:r>
      <w:r w:rsidR="001101BB" w:rsidRPr="009A1354">
        <w:rPr>
          <w:rFonts w:ascii="Arial" w:hAnsi="Arial" w:cs="Arial"/>
        </w:rPr>
        <w:softHyphen/>
      </w:r>
      <w:r w:rsidR="001101BB" w:rsidRPr="009A1354">
        <w:rPr>
          <w:rFonts w:ascii="Arial" w:hAnsi="Arial" w:cs="Arial"/>
        </w:rPr>
        <w:softHyphen/>
      </w:r>
      <w:bookmarkEnd w:id="0"/>
    </w:p>
    <w:tbl>
      <w:tblPr>
        <w:tblStyle w:val="TableGridLight"/>
        <w:tblW w:w="5000" w:type="pct"/>
        <w:jc w:val="center"/>
        <w:tblBorders>
          <w:top w:val="single" w:sz="4" w:space="0" w:color="26B4C6"/>
          <w:left w:val="single" w:sz="4" w:space="0" w:color="26B4C6"/>
          <w:bottom w:val="single" w:sz="4" w:space="0" w:color="26B4C6"/>
          <w:right w:val="single" w:sz="4" w:space="0" w:color="26B4C6"/>
          <w:insideH w:val="single" w:sz="4" w:space="0" w:color="26B4C6"/>
          <w:insideV w:val="single" w:sz="4" w:space="0" w:color="26B4C6"/>
        </w:tblBorders>
        <w:tblLook w:val="04A0" w:firstRow="1" w:lastRow="0" w:firstColumn="1" w:lastColumn="0" w:noHBand="0" w:noVBand="1"/>
      </w:tblPr>
      <w:tblGrid>
        <w:gridCol w:w="2829"/>
        <w:gridCol w:w="6913"/>
      </w:tblGrid>
      <w:tr w:rsidR="00BF299F" w:rsidRPr="009A1354" w14:paraId="4B11EDF1" w14:textId="77777777" w:rsidTr="00737D39">
        <w:trPr>
          <w:trHeight w:val="529"/>
          <w:jc w:val="center"/>
        </w:trPr>
        <w:tc>
          <w:tcPr>
            <w:tcW w:w="5000" w:type="pct"/>
            <w:gridSpan w:val="2"/>
            <w:shd w:val="clear" w:color="auto" w:fill="C3E6EB"/>
          </w:tcPr>
          <w:p w14:paraId="2C72CC3C" w14:textId="77777777" w:rsidR="00BF299F" w:rsidRPr="009A1354" w:rsidRDefault="00BF299F" w:rsidP="00737D39">
            <w:pPr>
              <w:spacing w:line="276" w:lineRule="auto"/>
              <w:rPr>
                <w:rFonts w:ascii="Arial" w:hAnsi="Arial" w:cs="Arial"/>
              </w:rPr>
            </w:pPr>
            <w:r w:rsidRPr="009A1354">
              <w:rPr>
                <w:rFonts w:ascii="Arial" w:hAnsi="Arial" w:cs="Arial"/>
              </w:rPr>
              <w:t>Change Record</w:t>
            </w:r>
          </w:p>
        </w:tc>
      </w:tr>
      <w:tr w:rsidR="00BF299F" w:rsidRPr="009A1354" w14:paraId="4C8F865F" w14:textId="77777777" w:rsidTr="00737D39">
        <w:trPr>
          <w:jc w:val="center"/>
        </w:trPr>
        <w:tc>
          <w:tcPr>
            <w:tcW w:w="1452" w:type="pct"/>
          </w:tcPr>
          <w:p w14:paraId="09E20FB8" w14:textId="77777777" w:rsidR="00BF299F" w:rsidRPr="009A1354" w:rsidRDefault="00BF299F" w:rsidP="00737D39">
            <w:pPr>
              <w:spacing w:line="276" w:lineRule="auto"/>
              <w:rPr>
                <w:rFonts w:ascii="Arial" w:hAnsi="Arial" w:cs="Arial"/>
              </w:rPr>
            </w:pPr>
            <w:r w:rsidRPr="009A1354">
              <w:rPr>
                <w:rFonts w:ascii="Arial" w:hAnsi="Arial" w:cs="Arial"/>
              </w:rPr>
              <w:t>Policy Title</w:t>
            </w:r>
          </w:p>
        </w:tc>
        <w:tc>
          <w:tcPr>
            <w:tcW w:w="3548" w:type="pct"/>
          </w:tcPr>
          <w:p w14:paraId="4081BF2A" w14:textId="27EE3E54" w:rsidR="00BF299F" w:rsidRPr="009A1354" w:rsidRDefault="00BF299F" w:rsidP="00737D39">
            <w:pPr>
              <w:spacing w:line="276" w:lineRule="auto"/>
              <w:rPr>
                <w:rFonts w:ascii="Arial" w:hAnsi="Arial" w:cs="Arial"/>
              </w:rPr>
            </w:pPr>
            <w:r w:rsidRPr="009A1354">
              <w:rPr>
                <w:rFonts w:ascii="Arial" w:hAnsi="Arial" w:cs="Arial"/>
              </w:rPr>
              <w:t>Grievance Policy</w:t>
            </w:r>
          </w:p>
        </w:tc>
      </w:tr>
      <w:tr w:rsidR="00BF299F" w:rsidRPr="009A1354" w14:paraId="040E376E" w14:textId="77777777" w:rsidTr="00737D39">
        <w:trPr>
          <w:jc w:val="center"/>
        </w:trPr>
        <w:tc>
          <w:tcPr>
            <w:tcW w:w="1452" w:type="pct"/>
          </w:tcPr>
          <w:p w14:paraId="3922DBBB" w14:textId="77777777" w:rsidR="00BF299F" w:rsidRPr="009A1354" w:rsidRDefault="00BF299F" w:rsidP="00737D39">
            <w:pPr>
              <w:spacing w:line="276" w:lineRule="auto"/>
              <w:rPr>
                <w:rFonts w:ascii="Arial" w:hAnsi="Arial" w:cs="Arial"/>
              </w:rPr>
            </w:pPr>
            <w:r w:rsidRPr="009A1354">
              <w:rPr>
                <w:rFonts w:ascii="Arial" w:hAnsi="Arial" w:cs="Arial"/>
              </w:rPr>
              <w:t>Version Number</w:t>
            </w:r>
          </w:p>
        </w:tc>
        <w:tc>
          <w:tcPr>
            <w:tcW w:w="3548" w:type="pct"/>
          </w:tcPr>
          <w:p w14:paraId="09545A05" w14:textId="7A421090" w:rsidR="00BF299F" w:rsidRPr="009A1354" w:rsidRDefault="00EE0607" w:rsidP="00737D39">
            <w:pPr>
              <w:spacing w:line="276" w:lineRule="auto"/>
              <w:rPr>
                <w:rFonts w:ascii="Arial" w:hAnsi="Arial" w:cs="Arial"/>
              </w:rPr>
            </w:pPr>
            <w:r w:rsidRPr="003171F3">
              <w:rPr>
                <w:rFonts w:ascii="Arial" w:hAnsi="Arial" w:cs="Arial"/>
              </w:rPr>
              <w:t>2</w:t>
            </w:r>
          </w:p>
        </w:tc>
      </w:tr>
      <w:tr w:rsidR="00BF299F" w:rsidRPr="009A1354" w14:paraId="568B5F22" w14:textId="77777777" w:rsidTr="00737D39">
        <w:trPr>
          <w:jc w:val="center"/>
        </w:trPr>
        <w:tc>
          <w:tcPr>
            <w:tcW w:w="1452" w:type="pct"/>
          </w:tcPr>
          <w:p w14:paraId="3071209F" w14:textId="77777777" w:rsidR="00BF299F" w:rsidRPr="009A1354" w:rsidRDefault="00BF299F" w:rsidP="00737D39">
            <w:pPr>
              <w:spacing w:line="276" w:lineRule="auto"/>
              <w:rPr>
                <w:rFonts w:ascii="Arial" w:hAnsi="Arial" w:cs="Arial"/>
              </w:rPr>
            </w:pPr>
            <w:r w:rsidRPr="009A1354">
              <w:rPr>
                <w:rFonts w:ascii="Arial" w:hAnsi="Arial" w:cs="Arial"/>
              </w:rPr>
              <w:t>Owner(s)</w:t>
            </w:r>
          </w:p>
        </w:tc>
        <w:tc>
          <w:tcPr>
            <w:tcW w:w="3548" w:type="pct"/>
          </w:tcPr>
          <w:p w14:paraId="7EFD4D4C" w14:textId="77777777" w:rsidR="00BF299F" w:rsidRPr="009A1354" w:rsidRDefault="00BF299F" w:rsidP="00737D39">
            <w:pPr>
              <w:spacing w:line="276" w:lineRule="auto"/>
              <w:rPr>
                <w:rFonts w:ascii="Arial" w:hAnsi="Arial" w:cs="Arial"/>
              </w:rPr>
            </w:pPr>
            <w:r w:rsidRPr="009A1354">
              <w:rPr>
                <w:rFonts w:ascii="Arial" w:hAnsi="Arial" w:cs="Arial"/>
              </w:rPr>
              <w:t>Strategic HR Team</w:t>
            </w:r>
          </w:p>
        </w:tc>
      </w:tr>
      <w:tr w:rsidR="00BF299F" w:rsidRPr="009A1354" w14:paraId="69A315BA" w14:textId="77777777" w:rsidTr="00737D39">
        <w:trPr>
          <w:jc w:val="center"/>
        </w:trPr>
        <w:tc>
          <w:tcPr>
            <w:tcW w:w="1452" w:type="pct"/>
          </w:tcPr>
          <w:p w14:paraId="3BCD8560" w14:textId="77777777" w:rsidR="00BF299F" w:rsidRPr="009A1354" w:rsidRDefault="00BF299F" w:rsidP="00737D39">
            <w:pPr>
              <w:spacing w:line="276" w:lineRule="auto"/>
              <w:rPr>
                <w:rFonts w:ascii="Arial" w:hAnsi="Arial" w:cs="Arial"/>
              </w:rPr>
            </w:pPr>
            <w:r w:rsidRPr="009A1354">
              <w:rPr>
                <w:rFonts w:ascii="Arial" w:hAnsi="Arial" w:cs="Arial"/>
              </w:rPr>
              <w:t>Author(s)</w:t>
            </w:r>
          </w:p>
        </w:tc>
        <w:tc>
          <w:tcPr>
            <w:tcW w:w="3548" w:type="pct"/>
          </w:tcPr>
          <w:p w14:paraId="56828E8A" w14:textId="77777777" w:rsidR="00BF299F" w:rsidRPr="009A1354" w:rsidRDefault="00BF299F" w:rsidP="00737D39">
            <w:pPr>
              <w:spacing w:line="276" w:lineRule="auto"/>
              <w:rPr>
                <w:rFonts w:ascii="Arial" w:hAnsi="Arial" w:cs="Arial"/>
              </w:rPr>
            </w:pPr>
            <w:r w:rsidRPr="009A1354">
              <w:rPr>
                <w:rFonts w:ascii="Arial" w:hAnsi="Arial" w:cs="Arial"/>
                <w:color w:val="auto"/>
              </w:rPr>
              <w:t>Strategic</w:t>
            </w:r>
            <w:r w:rsidRPr="009A1354">
              <w:rPr>
                <w:rFonts w:ascii="Arial" w:hAnsi="Arial" w:cs="Arial"/>
              </w:rPr>
              <w:t xml:space="preserve"> HR Team</w:t>
            </w:r>
          </w:p>
        </w:tc>
      </w:tr>
      <w:tr w:rsidR="00BF299F" w:rsidRPr="009A1354" w14:paraId="4B37E329" w14:textId="77777777" w:rsidTr="00737D39">
        <w:trPr>
          <w:jc w:val="center"/>
        </w:trPr>
        <w:tc>
          <w:tcPr>
            <w:tcW w:w="1452" w:type="pct"/>
          </w:tcPr>
          <w:p w14:paraId="3085795B" w14:textId="77777777" w:rsidR="00BF299F" w:rsidRPr="009A1354" w:rsidRDefault="00BF299F" w:rsidP="00737D39">
            <w:pPr>
              <w:spacing w:line="276" w:lineRule="auto"/>
              <w:rPr>
                <w:rFonts w:ascii="Arial" w:hAnsi="Arial" w:cs="Arial"/>
              </w:rPr>
            </w:pPr>
            <w:r w:rsidRPr="009A1354">
              <w:rPr>
                <w:rFonts w:ascii="Arial" w:hAnsi="Arial" w:cs="Arial"/>
              </w:rPr>
              <w:t>Change details</w:t>
            </w:r>
          </w:p>
        </w:tc>
        <w:tc>
          <w:tcPr>
            <w:tcW w:w="3548" w:type="pct"/>
          </w:tcPr>
          <w:p w14:paraId="0B8D6A69" w14:textId="332F7D16" w:rsidR="00BF299F" w:rsidRPr="009A1354" w:rsidRDefault="00AD4C8C" w:rsidP="00737D39">
            <w:pPr>
              <w:spacing w:line="276" w:lineRule="auto"/>
              <w:rPr>
                <w:rFonts w:ascii="Arial" w:hAnsi="Arial" w:cs="Arial"/>
                <w:color w:val="auto"/>
              </w:rPr>
            </w:pPr>
            <w:r w:rsidRPr="003171F3">
              <w:rPr>
                <w:rFonts w:ascii="Arial" w:hAnsi="Arial" w:cs="Arial"/>
                <w:color w:val="auto"/>
              </w:rPr>
              <w:t xml:space="preserve">No change to procedure. </w:t>
            </w:r>
            <w:r w:rsidR="003171F3">
              <w:rPr>
                <w:rFonts w:ascii="Arial" w:hAnsi="Arial" w:cs="Arial"/>
                <w:color w:val="auto"/>
              </w:rPr>
              <w:t>A</w:t>
            </w:r>
            <w:r w:rsidR="00EE0607" w:rsidRPr="003171F3">
              <w:rPr>
                <w:rFonts w:ascii="Arial" w:hAnsi="Arial" w:cs="Arial"/>
                <w:color w:val="auto"/>
              </w:rPr>
              <w:t>mendments made for clarification</w:t>
            </w:r>
            <w:r w:rsidRPr="003171F3">
              <w:rPr>
                <w:rFonts w:ascii="Arial" w:hAnsi="Arial" w:cs="Arial"/>
                <w:color w:val="auto"/>
              </w:rPr>
              <w:t xml:space="preserve"> on procedure.</w:t>
            </w:r>
          </w:p>
        </w:tc>
      </w:tr>
      <w:tr w:rsidR="00BF299F" w:rsidRPr="009A1354" w14:paraId="208DB493" w14:textId="77777777" w:rsidTr="00737D39">
        <w:trPr>
          <w:jc w:val="center"/>
        </w:trPr>
        <w:tc>
          <w:tcPr>
            <w:tcW w:w="1452" w:type="pct"/>
          </w:tcPr>
          <w:p w14:paraId="3A126B65" w14:textId="77777777" w:rsidR="00BF299F" w:rsidRPr="009A1354" w:rsidRDefault="00BF299F" w:rsidP="00737D39">
            <w:pPr>
              <w:spacing w:line="276" w:lineRule="auto"/>
              <w:rPr>
                <w:rFonts w:ascii="Arial" w:hAnsi="Arial" w:cs="Arial"/>
              </w:rPr>
            </w:pPr>
            <w:r w:rsidRPr="009A1354">
              <w:rPr>
                <w:rFonts w:ascii="Arial" w:hAnsi="Arial" w:cs="Arial"/>
              </w:rPr>
              <w:t>Approved by</w:t>
            </w:r>
          </w:p>
        </w:tc>
        <w:tc>
          <w:tcPr>
            <w:tcW w:w="3548" w:type="pct"/>
          </w:tcPr>
          <w:p w14:paraId="6FAED0D0" w14:textId="77777777" w:rsidR="00BF299F" w:rsidRPr="009A1354" w:rsidRDefault="00BF299F" w:rsidP="00737D39">
            <w:pPr>
              <w:spacing w:line="276" w:lineRule="auto"/>
              <w:rPr>
                <w:rFonts w:ascii="Arial" w:hAnsi="Arial" w:cs="Arial"/>
              </w:rPr>
            </w:pPr>
            <w:r w:rsidRPr="009A1354">
              <w:rPr>
                <w:rFonts w:ascii="Arial" w:hAnsi="Arial" w:cs="Arial"/>
              </w:rPr>
              <w:t>Strategic HR Team, UNISON &amp; SMT</w:t>
            </w:r>
          </w:p>
        </w:tc>
      </w:tr>
      <w:tr w:rsidR="00BF299F" w:rsidRPr="009A1354" w14:paraId="57D75D01" w14:textId="77777777" w:rsidTr="00737D39">
        <w:trPr>
          <w:jc w:val="center"/>
        </w:trPr>
        <w:tc>
          <w:tcPr>
            <w:tcW w:w="1452" w:type="pct"/>
          </w:tcPr>
          <w:p w14:paraId="77552C5D" w14:textId="77777777" w:rsidR="00BF299F" w:rsidRPr="009A1354" w:rsidRDefault="00BF299F" w:rsidP="00737D39">
            <w:pPr>
              <w:spacing w:line="276" w:lineRule="auto"/>
              <w:rPr>
                <w:rFonts w:ascii="Arial" w:hAnsi="Arial" w:cs="Arial"/>
              </w:rPr>
            </w:pPr>
            <w:r w:rsidRPr="009A1354">
              <w:rPr>
                <w:rFonts w:ascii="Arial" w:hAnsi="Arial" w:cs="Arial"/>
              </w:rPr>
              <w:t>Approved Date</w:t>
            </w:r>
          </w:p>
        </w:tc>
        <w:tc>
          <w:tcPr>
            <w:tcW w:w="3548" w:type="pct"/>
          </w:tcPr>
          <w:p w14:paraId="1993D822" w14:textId="2143123E" w:rsidR="00BF299F" w:rsidRPr="009A1354" w:rsidRDefault="003171F3" w:rsidP="00737D39">
            <w:pPr>
              <w:spacing w:line="276" w:lineRule="auto"/>
              <w:rPr>
                <w:rFonts w:ascii="Arial" w:hAnsi="Arial" w:cs="Arial"/>
              </w:rPr>
            </w:pPr>
            <w:r>
              <w:rPr>
                <w:rFonts w:ascii="Arial" w:hAnsi="Arial" w:cs="Arial"/>
              </w:rPr>
              <w:t>29 July 2022</w:t>
            </w:r>
          </w:p>
        </w:tc>
      </w:tr>
      <w:tr w:rsidR="00BF299F" w:rsidRPr="009A1354" w14:paraId="664472F1" w14:textId="77777777" w:rsidTr="00737D39">
        <w:trPr>
          <w:jc w:val="center"/>
        </w:trPr>
        <w:tc>
          <w:tcPr>
            <w:tcW w:w="1452" w:type="pct"/>
          </w:tcPr>
          <w:p w14:paraId="7C17C23B" w14:textId="77777777" w:rsidR="00BF299F" w:rsidRPr="009A1354" w:rsidRDefault="00BF299F" w:rsidP="00737D39">
            <w:pPr>
              <w:spacing w:line="276" w:lineRule="auto"/>
              <w:rPr>
                <w:rFonts w:ascii="Arial" w:hAnsi="Arial" w:cs="Arial"/>
              </w:rPr>
            </w:pPr>
            <w:r w:rsidRPr="009A1354">
              <w:rPr>
                <w:rFonts w:ascii="Arial" w:hAnsi="Arial" w:cs="Arial"/>
              </w:rPr>
              <w:t>Effective date</w:t>
            </w:r>
          </w:p>
        </w:tc>
        <w:tc>
          <w:tcPr>
            <w:tcW w:w="3548" w:type="pct"/>
          </w:tcPr>
          <w:p w14:paraId="36834D97" w14:textId="377408AB" w:rsidR="00BF299F" w:rsidRPr="009A1354" w:rsidRDefault="003171F3" w:rsidP="00737D39">
            <w:pPr>
              <w:spacing w:line="276" w:lineRule="auto"/>
              <w:rPr>
                <w:rFonts w:ascii="Arial" w:hAnsi="Arial" w:cs="Arial"/>
              </w:rPr>
            </w:pPr>
            <w:r>
              <w:rPr>
                <w:rFonts w:ascii="Arial" w:hAnsi="Arial" w:cs="Arial"/>
              </w:rPr>
              <w:t>1 August 2022</w:t>
            </w:r>
          </w:p>
        </w:tc>
      </w:tr>
      <w:tr w:rsidR="00BF299F" w:rsidRPr="009A1354" w14:paraId="62A16C1F" w14:textId="77777777" w:rsidTr="00737D39">
        <w:trPr>
          <w:jc w:val="center"/>
        </w:trPr>
        <w:tc>
          <w:tcPr>
            <w:tcW w:w="1452" w:type="pct"/>
          </w:tcPr>
          <w:p w14:paraId="6AFA86A0" w14:textId="77777777" w:rsidR="00BF299F" w:rsidRPr="009A1354" w:rsidRDefault="00BF299F" w:rsidP="00737D39">
            <w:pPr>
              <w:spacing w:line="276" w:lineRule="auto"/>
              <w:rPr>
                <w:rFonts w:ascii="Arial" w:hAnsi="Arial" w:cs="Arial"/>
              </w:rPr>
            </w:pPr>
            <w:r w:rsidRPr="009A1354">
              <w:rPr>
                <w:rFonts w:ascii="Arial" w:hAnsi="Arial" w:cs="Arial"/>
              </w:rPr>
              <w:t>Renewal date</w:t>
            </w:r>
          </w:p>
        </w:tc>
        <w:tc>
          <w:tcPr>
            <w:tcW w:w="3548" w:type="pct"/>
          </w:tcPr>
          <w:p w14:paraId="280BAABA" w14:textId="54E352B6" w:rsidR="00BF299F" w:rsidRPr="009A1354" w:rsidRDefault="003171F3" w:rsidP="00737D39">
            <w:pPr>
              <w:spacing w:line="276" w:lineRule="auto"/>
              <w:rPr>
                <w:rFonts w:ascii="Arial" w:hAnsi="Arial" w:cs="Arial"/>
              </w:rPr>
            </w:pPr>
            <w:r>
              <w:rPr>
                <w:rFonts w:ascii="Arial" w:hAnsi="Arial" w:cs="Arial"/>
              </w:rPr>
              <w:t>31 July 2024</w:t>
            </w:r>
          </w:p>
        </w:tc>
      </w:tr>
    </w:tbl>
    <w:p w14:paraId="012D29C4" w14:textId="77777777" w:rsidR="00AF2BE1" w:rsidRPr="009A1354" w:rsidRDefault="00AF2BE1" w:rsidP="00CD06B6">
      <w:pPr>
        <w:rPr>
          <w:rFonts w:ascii="Arial" w:hAnsi="Arial" w:cs="Arial"/>
        </w:rPr>
      </w:pPr>
    </w:p>
    <w:p w14:paraId="70191436" w14:textId="77777777" w:rsidR="00AF2BE1" w:rsidRPr="009A1354" w:rsidRDefault="00AF2BE1" w:rsidP="00CD06B6">
      <w:pPr>
        <w:rPr>
          <w:rFonts w:ascii="Arial" w:hAnsi="Arial" w:cs="Arial"/>
        </w:rPr>
      </w:pPr>
    </w:p>
    <w:sdt>
      <w:sdtPr>
        <w:rPr>
          <w:rFonts w:ascii="Arial" w:eastAsiaTheme="minorHAnsi" w:hAnsi="Arial" w:cs="Arial"/>
          <w:color w:val="000000" w:themeColor="text1"/>
          <w:sz w:val="24"/>
          <w:szCs w:val="24"/>
          <w:lang w:val="en-GB"/>
        </w:rPr>
        <w:id w:val="-1871369136"/>
        <w:docPartObj>
          <w:docPartGallery w:val="Table of Contents"/>
          <w:docPartUnique/>
        </w:docPartObj>
      </w:sdtPr>
      <w:sdtEndPr>
        <w:rPr>
          <w:noProof/>
        </w:rPr>
      </w:sdtEndPr>
      <w:sdtContent>
        <w:p w14:paraId="0D294A71" w14:textId="77777777" w:rsidR="00AF2BE1" w:rsidRPr="009A1354" w:rsidRDefault="00AF2BE1" w:rsidP="008D0E5C">
          <w:pPr>
            <w:pStyle w:val="TOCHeading"/>
            <w:numPr>
              <w:ilvl w:val="0"/>
              <w:numId w:val="0"/>
            </w:numPr>
            <w:ind w:left="431" w:hanging="431"/>
            <w:rPr>
              <w:rFonts w:ascii="Arial" w:hAnsi="Arial" w:cs="Arial"/>
            </w:rPr>
          </w:pPr>
          <w:r w:rsidRPr="009A1354">
            <w:rPr>
              <w:rFonts w:ascii="Arial" w:hAnsi="Arial" w:cs="Arial"/>
            </w:rPr>
            <w:t>Table of Contents</w:t>
          </w:r>
        </w:p>
        <w:p w14:paraId="1AA7F46D" w14:textId="3E102780" w:rsidR="003171F3" w:rsidRDefault="00AF2BE1">
          <w:pPr>
            <w:pStyle w:val="TOC1"/>
            <w:rPr>
              <w:rFonts w:eastAsiaTheme="minorEastAsia" w:cstheme="minorBidi"/>
              <w:noProof/>
              <w:color w:val="auto"/>
              <w:szCs w:val="22"/>
              <w:lang w:eastAsia="en-GB"/>
            </w:rPr>
          </w:pPr>
          <w:r w:rsidRPr="00FE2981">
            <w:rPr>
              <w:rFonts w:ascii="Arial" w:hAnsi="Arial" w:cs="Arial"/>
              <w:color w:val="262626" w:themeColor="text1" w:themeTint="D9"/>
              <w:sz w:val="24"/>
            </w:rPr>
            <w:fldChar w:fldCharType="begin"/>
          </w:r>
          <w:r w:rsidRPr="00FE2981">
            <w:rPr>
              <w:rFonts w:ascii="Arial" w:hAnsi="Arial" w:cs="Arial"/>
              <w:color w:val="262626" w:themeColor="text1" w:themeTint="D9"/>
              <w:sz w:val="24"/>
            </w:rPr>
            <w:instrText xml:space="preserve"> TOC \o "1-3" \h \z \u </w:instrText>
          </w:r>
          <w:r w:rsidRPr="00FE2981">
            <w:rPr>
              <w:rFonts w:ascii="Arial" w:hAnsi="Arial" w:cs="Arial"/>
              <w:color w:val="262626" w:themeColor="text1" w:themeTint="D9"/>
              <w:sz w:val="24"/>
            </w:rPr>
            <w:fldChar w:fldCharType="separate"/>
          </w:r>
          <w:hyperlink w:anchor="_Toc109981289" w:history="1">
            <w:r w:rsidR="003171F3" w:rsidRPr="008B67B5">
              <w:rPr>
                <w:rStyle w:val="Hyperlink"/>
                <w:rFonts w:ascii="Arial" w:hAnsi="Arial" w:cs="Arial"/>
                <w:noProof/>
              </w:rPr>
              <w:t>Change Record</w:t>
            </w:r>
            <w:r w:rsidR="003171F3">
              <w:rPr>
                <w:noProof/>
                <w:webHidden/>
              </w:rPr>
              <w:tab/>
            </w:r>
            <w:r w:rsidR="003171F3">
              <w:rPr>
                <w:noProof/>
                <w:webHidden/>
              </w:rPr>
              <w:fldChar w:fldCharType="begin"/>
            </w:r>
            <w:r w:rsidR="003171F3">
              <w:rPr>
                <w:noProof/>
                <w:webHidden/>
              </w:rPr>
              <w:instrText xml:space="preserve"> PAGEREF _Toc109981289 \h </w:instrText>
            </w:r>
            <w:r w:rsidR="003171F3">
              <w:rPr>
                <w:noProof/>
                <w:webHidden/>
              </w:rPr>
            </w:r>
            <w:r w:rsidR="003171F3">
              <w:rPr>
                <w:noProof/>
                <w:webHidden/>
              </w:rPr>
              <w:fldChar w:fldCharType="separate"/>
            </w:r>
            <w:r w:rsidR="003171F3">
              <w:rPr>
                <w:noProof/>
                <w:webHidden/>
              </w:rPr>
              <w:t>1</w:t>
            </w:r>
            <w:r w:rsidR="003171F3">
              <w:rPr>
                <w:noProof/>
                <w:webHidden/>
              </w:rPr>
              <w:fldChar w:fldCharType="end"/>
            </w:r>
          </w:hyperlink>
        </w:p>
        <w:p w14:paraId="3858A7FB" w14:textId="6812C855" w:rsidR="003171F3" w:rsidRDefault="001D09E0">
          <w:pPr>
            <w:pStyle w:val="TOC1"/>
            <w:tabs>
              <w:tab w:val="left" w:pos="440"/>
            </w:tabs>
            <w:rPr>
              <w:rFonts w:eastAsiaTheme="minorEastAsia" w:cstheme="minorBidi"/>
              <w:noProof/>
              <w:color w:val="auto"/>
              <w:szCs w:val="22"/>
              <w:lang w:eastAsia="en-GB"/>
            </w:rPr>
          </w:pPr>
          <w:hyperlink w:anchor="_Toc109981290" w:history="1">
            <w:r w:rsidR="003171F3" w:rsidRPr="008B67B5">
              <w:rPr>
                <w:rStyle w:val="Hyperlink"/>
                <w:rFonts w:ascii="Arial" w:hAnsi="Arial" w:cs="Arial"/>
                <w:noProof/>
              </w:rPr>
              <w:t>1</w:t>
            </w:r>
            <w:r w:rsidR="003171F3">
              <w:rPr>
                <w:rFonts w:eastAsiaTheme="minorEastAsia" w:cstheme="minorBidi"/>
                <w:noProof/>
                <w:color w:val="auto"/>
                <w:szCs w:val="22"/>
                <w:lang w:eastAsia="en-GB"/>
              </w:rPr>
              <w:tab/>
            </w:r>
            <w:r w:rsidR="003171F3" w:rsidRPr="008B67B5">
              <w:rPr>
                <w:rStyle w:val="Hyperlink"/>
                <w:rFonts w:ascii="Arial" w:hAnsi="Arial" w:cs="Arial"/>
                <w:noProof/>
              </w:rPr>
              <w:t>Introduction</w:t>
            </w:r>
            <w:r w:rsidR="003171F3">
              <w:rPr>
                <w:noProof/>
                <w:webHidden/>
              </w:rPr>
              <w:tab/>
            </w:r>
            <w:r w:rsidR="003171F3">
              <w:rPr>
                <w:noProof/>
                <w:webHidden/>
              </w:rPr>
              <w:fldChar w:fldCharType="begin"/>
            </w:r>
            <w:r w:rsidR="003171F3">
              <w:rPr>
                <w:noProof/>
                <w:webHidden/>
              </w:rPr>
              <w:instrText xml:space="preserve"> PAGEREF _Toc109981290 \h </w:instrText>
            </w:r>
            <w:r w:rsidR="003171F3">
              <w:rPr>
                <w:noProof/>
                <w:webHidden/>
              </w:rPr>
            </w:r>
            <w:r w:rsidR="003171F3">
              <w:rPr>
                <w:noProof/>
                <w:webHidden/>
              </w:rPr>
              <w:fldChar w:fldCharType="separate"/>
            </w:r>
            <w:r w:rsidR="003171F3">
              <w:rPr>
                <w:noProof/>
                <w:webHidden/>
              </w:rPr>
              <w:t>4</w:t>
            </w:r>
            <w:r w:rsidR="003171F3">
              <w:rPr>
                <w:noProof/>
                <w:webHidden/>
              </w:rPr>
              <w:fldChar w:fldCharType="end"/>
            </w:r>
          </w:hyperlink>
        </w:p>
        <w:p w14:paraId="3C310C5E" w14:textId="22246744" w:rsidR="003171F3" w:rsidRDefault="001D09E0">
          <w:pPr>
            <w:pStyle w:val="TOC2"/>
            <w:rPr>
              <w:rFonts w:asciiTheme="minorHAnsi" w:eastAsiaTheme="minorEastAsia" w:hAnsiTheme="minorHAnsi" w:cstheme="minorBidi"/>
              <w:color w:val="auto"/>
              <w:szCs w:val="22"/>
              <w:lang w:val="en-GB" w:eastAsia="en-GB"/>
            </w:rPr>
          </w:pPr>
          <w:hyperlink w:anchor="_Toc109981291" w:history="1">
            <w:r w:rsidR="003171F3" w:rsidRPr="008B67B5">
              <w:rPr>
                <w:rStyle w:val="Hyperlink"/>
                <w:rFonts w:ascii="Arial" w:hAnsi="Arial" w:cs="Arial"/>
              </w:rPr>
              <w:t>1.1</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Purpose</w:t>
            </w:r>
            <w:r w:rsidR="003171F3">
              <w:rPr>
                <w:webHidden/>
              </w:rPr>
              <w:tab/>
            </w:r>
            <w:r w:rsidR="003171F3">
              <w:rPr>
                <w:webHidden/>
              </w:rPr>
              <w:fldChar w:fldCharType="begin"/>
            </w:r>
            <w:r w:rsidR="003171F3">
              <w:rPr>
                <w:webHidden/>
              </w:rPr>
              <w:instrText xml:space="preserve"> PAGEREF _Toc109981291 \h </w:instrText>
            </w:r>
            <w:r w:rsidR="003171F3">
              <w:rPr>
                <w:webHidden/>
              </w:rPr>
            </w:r>
            <w:r w:rsidR="003171F3">
              <w:rPr>
                <w:webHidden/>
              </w:rPr>
              <w:fldChar w:fldCharType="separate"/>
            </w:r>
            <w:r w:rsidR="003171F3">
              <w:rPr>
                <w:webHidden/>
              </w:rPr>
              <w:t>4</w:t>
            </w:r>
            <w:r w:rsidR="003171F3">
              <w:rPr>
                <w:webHidden/>
              </w:rPr>
              <w:fldChar w:fldCharType="end"/>
            </w:r>
          </w:hyperlink>
        </w:p>
        <w:p w14:paraId="40B4573A" w14:textId="21771BC5" w:rsidR="003171F3" w:rsidRDefault="001D09E0">
          <w:pPr>
            <w:pStyle w:val="TOC2"/>
            <w:rPr>
              <w:rFonts w:asciiTheme="minorHAnsi" w:eastAsiaTheme="minorEastAsia" w:hAnsiTheme="minorHAnsi" w:cstheme="minorBidi"/>
              <w:color w:val="auto"/>
              <w:szCs w:val="22"/>
              <w:lang w:val="en-GB" w:eastAsia="en-GB"/>
            </w:rPr>
          </w:pPr>
          <w:hyperlink w:anchor="_Toc109981292" w:history="1">
            <w:r w:rsidR="003171F3" w:rsidRPr="008B67B5">
              <w:rPr>
                <w:rStyle w:val="Hyperlink"/>
                <w:rFonts w:ascii="Arial" w:hAnsi="Arial" w:cs="Arial"/>
              </w:rPr>
              <w:t>1.2</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Scope</w:t>
            </w:r>
            <w:r w:rsidR="003171F3">
              <w:rPr>
                <w:webHidden/>
              </w:rPr>
              <w:tab/>
            </w:r>
            <w:r w:rsidR="003171F3">
              <w:rPr>
                <w:webHidden/>
              </w:rPr>
              <w:fldChar w:fldCharType="begin"/>
            </w:r>
            <w:r w:rsidR="003171F3">
              <w:rPr>
                <w:webHidden/>
              </w:rPr>
              <w:instrText xml:space="preserve"> PAGEREF _Toc109981292 \h </w:instrText>
            </w:r>
            <w:r w:rsidR="003171F3">
              <w:rPr>
                <w:webHidden/>
              </w:rPr>
            </w:r>
            <w:r w:rsidR="003171F3">
              <w:rPr>
                <w:webHidden/>
              </w:rPr>
              <w:fldChar w:fldCharType="separate"/>
            </w:r>
            <w:r w:rsidR="003171F3">
              <w:rPr>
                <w:webHidden/>
              </w:rPr>
              <w:t>4</w:t>
            </w:r>
            <w:r w:rsidR="003171F3">
              <w:rPr>
                <w:webHidden/>
              </w:rPr>
              <w:fldChar w:fldCharType="end"/>
            </w:r>
          </w:hyperlink>
        </w:p>
        <w:p w14:paraId="6183272E" w14:textId="08C1C2FD" w:rsidR="003171F3" w:rsidRDefault="001D09E0">
          <w:pPr>
            <w:pStyle w:val="TOC2"/>
            <w:rPr>
              <w:rFonts w:asciiTheme="minorHAnsi" w:eastAsiaTheme="minorEastAsia" w:hAnsiTheme="minorHAnsi" w:cstheme="minorBidi"/>
              <w:color w:val="auto"/>
              <w:szCs w:val="22"/>
              <w:lang w:val="en-GB" w:eastAsia="en-GB"/>
            </w:rPr>
          </w:pPr>
          <w:hyperlink w:anchor="_Toc109981293" w:history="1">
            <w:r w:rsidR="003171F3" w:rsidRPr="008B67B5">
              <w:rPr>
                <w:rStyle w:val="Hyperlink"/>
                <w:rFonts w:ascii="Arial" w:eastAsia="Times New Roman" w:hAnsi="Arial" w:cs="Arial"/>
                <w:lang w:eastAsia="ar-SA"/>
              </w:rPr>
              <w:t>1.3</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eastAsia="Times New Roman" w:hAnsi="Arial" w:cs="Arial"/>
                <w:lang w:eastAsia="ar-SA"/>
              </w:rPr>
              <w:t>Contractual Status</w:t>
            </w:r>
            <w:r w:rsidR="003171F3">
              <w:rPr>
                <w:webHidden/>
              </w:rPr>
              <w:tab/>
            </w:r>
            <w:r w:rsidR="003171F3">
              <w:rPr>
                <w:webHidden/>
              </w:rPr>
              <w:fldChar w:fldCharType="begin"/>
            </w:r>
            <w:r w:rsidR="003171F3">
              <w:rPr>
                <w:webHidden/>
              </w:rPr>
              <w:instrText xml:space="preserve"> PAGEREF _Toc109981293 \h </w:instrText>
            </w:r>
            <w:r w:rsidR="003171F3">
              <w:rPr>
                <w:webHidden/>
              </w:rPr>
            </w:r>
            <w:r w:rsidR="003171F3">
              <w:rPr>
                <w:webHidden/>
              </w:rPr>
              <w:fldChar w:fldCharType="separate"/>
            </w:r>
            <w:r w:rsidR="003171F3">
              <w:rPr>
                <w:webHidden/>
              </w:rPr>
              <w:t>4</w:t>
            </w:r>
            <w:r w:rsidR="003171F3">
              <w:rPr>
                <w:webHidden/>
              </w:rPr>
              <w:fldChar w:fldCharType="end"/>
            </w:r>
          </w:hyperlink>
        </w:p>
        <w:p w14:paraId="7F830B1D" w14:textId="101FC95D" w:rsidR="003171F3" w:rsidRDefault="001D09E0">
          <w:pPr>
            <w:pStyle w:val="TOC2"/>
            <w:rPr>
              <w:rFonts w:asciiTheme="minorHAnsi" w:eastAsiaTheme="minorEastAsia" w:hAnsiTheme="minorHAnsi" w:cstheme="minorBidi"/>
              <w:color w:val="auto"/>
              <w:szCs w:val="22"/>
              <w:lang w:val="en-GB" w:eastAsia="en-GB"/>
            </w:rPr>
          </w:pPr>
          <w:hyperlink w:anchor="_Toc109981294" w:history="1">
            <w:r w:rsidR="003171F3" w:rsidRPr="008B67B5">
              <w:rPr>
                <w:rStyle w:val="Hyperlink"/>
                <w:rFonts w:ascii="Arial" w:hAnsi="Arial" w:cs="Arial"/>
              </w:rPr>
              <w:t>1.4</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Relevant legislation / Statutory Guidance</w:t>
            </w:r>
            <w:r w:rsidR="003171F3">
              <w:rPr>
                <w:webHidden/>
              </w:rPr>
              <w:tab/>
            </w:r>
            <w:r w:rsidR="003171F3">
              <w:rPr>
                <w:webHidden/>
              </w:rPr>
              <w:fldChar w:fldCharType="begin"/>
            </w:r>
            <w:r w:rsidR="003171F3">
              <w:rPr>
                <w:webHidden/>
              </w:rPr>
              <w:instrText xml:space="preserve"> PAGEREF _Toc109981294 \h </w:instrText>
            </w:r>
            <w:r w:rsidR="003171F3">
              <w:rPr>
                <w:webHidden/>
              </w:rPr>
            </w:r>
            <w:r w:rsidR="003171F3">
              <w:rPr>
                <w:webHidden/>
              </w:rPr>
              <w:fldChar w:fldCharType="separate"/>
            </w:r>
            <w:r w:rsidR="003171F3">
              <w:rPr>
                <w:webHidden/>
              </w:rPr>
              <w:t>4</w:t>
            </w:r>
            <w:r w:rsidR="003171F3">
              <w:rPr>
                <w:webHidden/>
              </w:rPr>
              <w:fldChar w:fldCharType="end"/>
            </w:r>
          </w:hyperlink>
        </w:p>
        <w:p w14:paraId="614E5DF4" w14:textId="54434D0A" w:rsidR="003171F3" w:rsidRDefault="001D09E0">
          <w:pPr>
            <w:pStyle w:val="TOC2"/>
            <w:rPr>
              <w:rFonts w:asciiTheme="minorHAnsi" w:eastAsiaTheme="minorEastAsia" w:hAnsiTheme="minorHAnsi" w:cstheme="minorBidi"/>
              <w:color w:val="auto"/>
              <w:szCs w:val="22"/>
              <w:lang w:val="en-GB" w:eastAsia="en-GB"/>
            </w:rPr>
          </w:pPr>
          <w:hyperlink w:anchor="_Toc109981295" w:history="1">
            <w:r w:rsidR="003171F3" w:rsidRPr="008B67B5">
              <w:rPr>
                <w:rStyle w:val="Hyperlink"/>
                <w:rFonts w:ascii="Arial" w:eastAsia="Times New Roman" w:hAnsi="Arial" w:cs="Arial"/>
                <w:lang w:eastAsia="ar-SA"/>
              </w:rPr>
              <w:t>1.5</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eastAsia="Times New Roman" w:hAnsi="Arial" w:cs="Arial"/>
                <w:lang w:eastAsia="ar-SA"/>
              </w:rPr>
              <w:t>Alternative formats</w:t>
            </w:r>
            <w:r w:rsidR="003171F3">
              <w:rPr>
                <w:webHidden/>
              </w:rPr>
              <w:tab/>
            </w:r>
            <w:r w:rsidR="003171F3">
              <w:rPr>
                <w:webHidden/>
              </w:rPr>
              <w:fldChar w:fldCharType="begin"/>
            </w:r>
            <w:r w:rsidR="003171F3">
              <w:rPr>
                <w:webHidden/>
              </w:rPr>
              <w:instrText xml:space="preserve"> PAGEREF _Toc109981295 \h </w:instrText>
            </w:r>
            <w:r w:rsidR="003171F3">
              <w:rPr>
                <w:webHidden/>
              </w:rPr>
            </w:r>
            <w:r w:rsidR="003171F3">
              <w:rPr>
                <w:webHidden/>
              </w:rPr>
              <w:fldChar w:fldCharType="separate"/>
            </w:r>
            <w:r w:rsidR="003171F3">
              <w:rPr>
                <w:webHidden/>
              </w:rPr>
              <w:t>5</w:t>
            </w:r>
            <w:r w:rsidR="003171F3">
              <w:rPr>
                <w:webHidden/>
              </w:rPr>
              <w:fldChar w:fldCharType="end"/>
            </w:r>
          </w:hyperlink>
        </w:p>
        <w:p w14:paraId="167754C0" w14:textId="52FF66EC" w:rsidR="003171F3" w:rsidRDefault="001D09E0">
          <w:pPr>
            <w:pStyle w:val="TOC1"/>
            <w:tabs>
              <w:tab w:val="left" w:pos="440"/>
            </w:tabs>
            <w:rPr>
              <w:rFonts w:eastAsiaTheme="minorEastAsia" w:cstheme="minorBidi"/>
              <w:noProof/>
              <w:color w:val="auto"/>
              <w:szCs w:val="22"/>
              <w:lang w:eastAsia="en-GB"/>
            </w:rPr>
          </w:pPr>
          <w:hyperlink w:anchor="_Toc109981296" w:history="1">
            <w:r w:rsidR="003171F3" w:rsidRPr="008B67B5">
              <w:rPr>
                <w:rStyle w:val="Hyperlink"/>
                <w:rFonts w:ascii="Arial" w:hAnsi="Arial" w:cs="Arial"/>
                <w:noProof/>
              </w:rPr>
              <w:t>2</w:t>
            </w:r>
            <w:r w:rsidR="003171F3">
              <w:rPr>
                <w:rFonts w:eastAsiaTheme="minorEastAsia" w:cstheme="minorBidi"/>
                <w:noProof/>
                <w:color w:val="auto"/>
                <w:szCs w:val="22"/>
                <w:lang w:eastAsia="en-GB"/>
              </w:rPr>
              <w:tab/>
            </w:r>
            <w:r w:rsidR="003171F3" w:rsidRPr="008B67B5">
              <w:rPr>
                <w:rStyle w:val="Hyperlink"/>
                <w:rFonts w:ascii="Arial" w:hAnsi="Arial" w:cs="Arial"/>
                <w:noProof/>
              </w:rPr>
              <w:t>Policy</w:t>
            </w:r>
            <w:r w:rsidR="003171F3">
              <w:rPr>
                <w:noProof/>
                <w:webHidden/>
              </w:rPr>
              <w:tab/>
            </w:r>
            <w:r w:rsidR="003171F3">
              <w:rPr>
                <w:noProof/>
                <w:webHidden/>
              </w:rPr>
              <w:fldChar w:fldCharType="begin"/>
            </w:r>
            <w:r w:rsidR="003171F3">
              <w:rPr>
                <w:noProof/>
                <w:webHidden/>
              </w:rPr>
              <w:instrText xml:space="preserve"> PAGEREF _Toc109981296 \h </w:instrText>
            </w:r>
            <w:r w:rsidR="003171F3">
              <w:rPr>
                <w:noProof/>
                <w:webHidden/>
              </w:rPr>
            </w:r>
            <w:r w:rsidR="003171F3">
              <w:rPr>
                <w:noProof/>
                <w:webHidden/>
              </w:rPr>
              <w:fldChar w:fldCharType="separate"/>
            </w:r>
            <w:r w:rsidR="003171F3">
              <w:rPr>
                <w:noProof/>
                <w:webHidden/>
              </w:rPr>
              <w:t>6</w:t>
            </w:r>
            <w:r w:rsidR="003171F3">
              <w:rPr>
                <w:noProof/>
                <w:webHidden/>
              </w:rPr>
              <w:fldChar w:fldCharType="end"/>
            </w:r>
          </w:hyperlink>
        </w:p>
        <w:p w14:paraId="7AFB0DEE" w14:textId="4E85145E" w:rsidR="003171F3" w:rsidRDefault="001D09E0">
          <w:pPr>
            <w:pStyle w:val="TOC2"/>
            <w:rPr>
              <w:rFonts w:asciiTheme="minorHAnsi" w:eastAsiaTheme="minorEastAsia" w:hAnsiTheme="minorHAnsi" w:cstheme="minorBidi"/>
              <w:color w:val="auto"/>
              <w:szCs w:val="22"/>
              <w:lang w:val="en-GB" w:eastAsia="en-GB"/>
            </w:rPr>
          </w:pPr>
          <w:hyperlink w:anchor="_Toc109981297" w:history="1">
            <w:r w:rsidR="003171F3" w:rsidRPr="008B67B5">
              <w:rPr>
                <w:rStyle w:val="Hyperlink"/>
                <w:rFonts w:ascii="Arial" w:hAnsi="Arial" w:cs="Arial"/>
              </w:rPr>
              <w:t>2.1</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Overview</w:t>
            </w:r>
            <w:r w:rsidR="003171F3">
              <w:rPr>
                <w:webHidden/>
              </w:rPr>
              <w:tab/>
            </w:r>
            <w:r w:rsidR="003171F3">
              <w:rPr>
                <w:webHidden/>
              </w:rPr>
              <w:fldChar w:fldCharType="begin"/>
            </w:r>
            <w:r w:rsidR="003171F3">
              <w:rPr>
                <w:webHidden/>
              </w:rPr>
              <w:instrText xml:space="preserve"> PAGEREF _Toc109981297 \h </w:instrText>
            </w:r>
            <w:r w:rsidR="003171F3">
              <w:rPr>
                <w:webHidden/>
              </w:rPr>
            </w:r>
            <w:r w:rsidR="003171F3">
              <w:rPr>
                <w:webHidden/>
              </w:rPr>
              <w:fldChar w:fldCharType="separate"/>
            </w:r>
            <w:r w:rsidR="003171F3">
              <w:rPr>
                <w:webHidden/>
              </w:rPr>
              <w:t>6</w:t>
            </w:r>
            <w:r w:rsidR="003171F3">
              <w:rPr>
                <w:webHidden/>
              </w:rPr>
              <w:fldChar w:fldCharType="end"/>
            </w:r>
          </w:hyperlink>
        </w:p>
        <w:p w14:paraId="0C526EE8" w14:textId="1BFC397F" w:rsidR="003171F3" w:rsidRDefault="001D09E0">
          <w:pPr>
            <w:pStyle w:val="TOC1"/>
            <w:tabs>
              <w:tab w:val="left" w:pos="440"/>
            </w:tabs>
            <w:rPr>
              <w:rFonts w:eastAsiaTheme="minorEastAsia" w:cstheme="minorBidi"/>
              <w:noProof/>
              <w:color w:val="auto"/>
              <w:szCs w:val="22"/>
              <w:lang w:eastAsia="en-GB"/>
            </w:rPr>
          </w:pPr>
          <w:hyperlink w:anchor="_Toc109981298" w:history="1">
            <w:r w:rsidR="003171F3" w:rsidRPr="008B67B5">
              <w:rPr>
                <w:rStyle w:val="Hyperlink"/>
                <w:rFonts w:ascii="Arial" w:hAnsi="Arial" w:cs="Arial"/>
                <w:noProof/>
              </w:rPr>
              <w:t>3</w:t>
            </w:r>
            <w:r w:rsidR="003171F3">
              <w:rPr>
                <w:rFonts w:eastAsiaTheme="minorEastAsia" w:cstheme="minorBidi"/>
                <w:noProof/>
                <w:color w:val="auto"/>
                <w:szCs w:val="22"/>
                <w:lang w:eastAsia="en-GB"/>
              </w:rPr>
              <w:tab/>
            </w:r>
            <w:r w:rsidR="003171F3" w:rsidRPr="008B67B5">
              <w:rPr>
                <w:rStyle w:val="Hyperlink"/>
                <w:rFonts w:ascii="Arial" w:hAnsi="Arial" w:cs="Arial"/>
                <w:noProof/>
              </w:rPr>
              <w:t>Procedure</w:t>
            </w:r>
            <w:r w:rsidR="003171F3">
              <w:rPr>
                <w:noProof/>
                <w:webHidden/>
              </w:rPr>
              <w:tab/>
            </w:r>
            <w:r w:rsidR="003171F3">
              <w:rPr>
                <w:noProof/>
                <w:webHidden/>
              </w:rPr>
              <w:fldChar w:fldCharType="begin"/>
            </w:r>
            <w:r w:rsidR="003171F3">
              <w:rPr>
                <w:noProof/>
                <w:webHidden/>
              </w:rPr>
              <w:instrText xml:space="preserve"> PAGEREF _Toc109981298 \h </w:instrText>
            </w:r>
            <w:r w:rsidR="003171F3">
              <w:rPr>
                <w:noProof/>
                <w:webHidden/>
              </w:rPr>
            </w:r>
            <w:r w:rsidR="003171F3">
              <w:rPr>
                <w:noProof/>
                <w:webHidden/>
              </w:rPr>
              <w:fldChar w:fldCharType="separate"/>
            </w:r>
            <w:r w:rsidR="003171F3">
              <w:rPr>
                <w:noProof/>
                <w:webHidden/>
              </w:rPr>
              <w:t>8</w:t>
            </w:r>
            <w:r w:rsidR="003171F3">
              <w:rPr>
                <w:noProof/>
                <w:webHidden/>
              </w:rPr>
              <w:fldChar w:fldCharType="end"/>
            </w:r>
          </w:hyperlink>
        </w:p>
        <w:p w14:paraId="51756F1B" w14:textId="137CE443" w:rsidR="003171F3" w:rsidRDefault="001D09E0">
          <w:pPr>
            <w:pStyle w:val="TOC2"/>
            <w:rPr>
              <w:rFonts w:asciiTheme="minorHAnsi" w:eastAsiaTheme="minorEastAsia" w:hAnsiTheme="minorHAnsi" w:cstheme="minorBidi"/>
              <w:color w:val="auto"/>
              <w:szCs w:val="22"/>
              <w:lang w:val="en-GB" w:eastAsia="en-GB"/>
            </w:rPr>
          </w:pPr>
          <w:hyperlink w:anchor="_Toc109981299" w:history="1">
            <w:r w:rsidR="003171F3" w:rsidRPr="008B67B5">
              <w:rPr>
                <w:rStyle w:val="Hyperlink"/>
                <w:rFonts w:ascii="Arial" w:hAnsi="Arial" w:cs="Arial"/>
              </w:rPr>
              <w:t>3.1</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Informal Action</w:t>
            </w:r>
            <w:r w:rsidR="003171F3">
              <w:rPr>
                <w:webHidden/>
              </w:rPr>
              <w:tab/>
            </w:r>
            <w:r w:rsidR="003171F3">
              <w:rPr>
                <w:webHidden/>
              </w:rPr>
              <w:fldChar w:fldCharType="begin"/>
            </w:r>
            <w:r w:rsidR="003171F3">
              <w:rPr>
                <w:webHidden/>
              </w:rPr>
              <w:instrText xml:space="preserve"> PAGEREF _Toc109981299 \h </w:instrText>
            </w:r>
            <w:r w:rsidR="003171F3">
              <w:rPr>
                <w:webHidden/>
              </w:rPr>
            </w:r>
            <w:r w:rsidR="003171F3">
              <w:rPr>
                <w:webHidden/>
              </w:rPr>
              <w:fldChar w:fldCharType="separate"/>
            </w:r>
            <w:r w:rsidR="003171F3">
              <w:rPr>
                <w:webHidden/>
              </w:rPr>
              <w:t>8</w:t>
            </w:r>
            <w:r w:rsidR="003171F3">
              <w:rPr>
                <w:webHidden/>
              </w:rPr>
              <w:fldChar w:fldCharType="end"/>
            </w:r>
          </w:hyperlink>
        </w:p>
        <w:p w14:paraId="21343AD3" w14:textId="75ADA7AE" w:rsidR="003171F3" w:rsidRDefault="001D09E0">
          <w:pPr>
            <w:pStyle w:val="TOC2"/>
            <w:rPr>
              <w:rFonts w:asciiTheme="minorHAnsi" w:eastAsiaTheme="minorEastAsia" w:hAnsiTheme="minorHAnsi" w:cstheme="minorBidi"/>
              <w:color w:val="auto"/>
              <w:szCs w:val="22"/>
              <w:lang w:val="en-GB" w:eastAsia="en-GB"/>
            </w:rPr>
          </w:pPr>
          <w:hyperlink w:anchor="_Toc109981300" w:history="1">
            <w:r w:rsidR="003171F3" w:rsidRPr="008B67B5">
              <w:rPr>
                <w:rStyle w:val="Hyperlink"/>
                <w:rFonts w:ascii="Arial" w:hAnsi="Arial" w:cs="Arial"/>
              </w:rPr>
              <w:t>3.2</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Initiating Formal Grievance Proceedings</w:t>
            </w:r>
            <w:r w:rsidR="003171F3">
              <w:rPr>
                <w:webHidden/>
              </w:rPr>
              <w:tab/>
            </w:r>
            <w:r w:rsidR="003171F3">
              <w:rPr>
                <w:webHidden/>
              </w:rPr>
              <w:fldChar w:fldCharType="begin"/>
            </w:r>
            <w:r w:rsidR="003171F3">
              <w:rPr>
                <w:webHidden/>
              </w:rPr>
              <w:instrText xml:space="preserve"> PAGEREF _Toc109981300 \h </w:instrText>
            </w:r>
            <w:r w:rsidR="003171F3">
              <w:rPr>
                <w:webHidden/>
              </w:rPr>
            </w:r>
            <w:r w:rsidR="003171F3">
              <w:rPr>
                <w:webHidden/>
              </w:rPr>
              <w:fldChar w:fldCharType="separate"/>
            </w:r>
            <w:r w:rsidR="003171F3">
              <w:rPr>
                <w:webHidden/>
              </w:rPr>
              <w:t>8</w:t>
            </w:r>
            <w:r w:rsidR="003171F3">
              <w:rPr>
                <w:webHidden/>
              </w:rPr>
              <w:fldChar w:fldCharType="end"/>
            </w:r>
          </w:hyperlink>
        </w:p>
        <w:p w14:paraId="6BC16639" w14:textId="0E1B83DC" w:rsidR="003171F3" w:rsidRDefault="001D09E0">
          <w:pPr>
            <w:pStyle w:val="TOC2"/>
            <w:rPr>
              <w:rFonts w:asciiTheme="minorHAnsi" w:eastAsiaTheme="minorEastAsia" w:hAnsiTheme="minorHAnsi" w:cstheme="minorBidi"/>
              <w:color w:val="auto"/>
              <w:szCs w:val="22"/>
              <w:lang w:val="en-GB" w:eastAsia="en-GB"/>
            </w:rPr>
          </w:pPr>
          <w:hyperlink w:anchor="_Toc109981301" w:history="1">
            <w:r w:rsidR="003171F3" w:rsidRPr="008B67B5">
              <w:rPr>
                <w:rStyle w:val="Hyperlink"/>
                <w:rFonts w:ascii="Arial" w:hAnsi="Arial" w:cs="Arial"/>
              </w:rPr>
              <w:t>3.3</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Investigations</w:t>
            </w:r>
            <w:r w:rsidR="003171F3">
              <w:rPr>
                <w:webHidden/>
              </w:rPr>
              <w:tab/>
            </w:r>
            <w:r w:rsidR="003171F3">
              <w:rPr>
                <w:webHidden/>
              </w:rPr>
              <w:fldChar w:fldCharType="begin"/>
            </w:r>
            <w:r w:rsidR="003171F3">
              <w:rPr>
                <w:webHidden/>
              </w:rPr>
              <w:instrText xml:space="preserve"> PAGEREF _Toc109981301 \h </w:instrText>
            </w:r>
            <w:r w:rsidR="003171F3">
              <w:rPr>
                <w:webHidden/>
              </w:rPr>
            </w:r>
            <w:r w:rsidR="003171F3">
              <w:rPr>
                <w:webHidden/>
              </w:rPr>
              <w:fldChar w:fldCharType="separate"/>
            </w:r>
            <w:r w:rsidR="003171F3">
              <w:rPr>
                <w:webHidden/>
              </w:rPr>
              <w:t>9</w:t>
            </w:r>
            <w:r w:rsidR="003171F3">
              <w:rPr>
                <w:webHidden/>
              </w:rPr>
              <w:fldChar w:fldCharType="end"/>
            </w:r>
          </w:hyperlink>
        </w:p>
        <w:p w14:paraId="757B9409" w14:textId="50523001" w:rsidR="003171F3" w:rsidRDefault="001D09E0">
          <w:pPr>
            <w:pStyle w:val="TOC2"/>
            <w:rPr>
              <w:rFonts w:asciiTheme="minorHAnsi" w:eastAsiaTheme="minorEastAsia" w:hAnsiTheme="minorHAnsi" w:cstheme="minorBidi"/>
              <w:color w:val="auto"/>
              <w:szCs w:val="22"/>
              <w:lang w:val="en-GB" w:eastAsia="en-GB"/>
            </w:rPr>
          </w:pPr>
          <w:hyperlink w:anchor="_Toc109981302" w:history="1">
            <w:r w:rsidR="003171F3" w:rsidRPr="008B67B5">
              <w:rPr>
                <w:rStyle w:val="Hyperlink"/>
                <w:rFonts w:ascii="Arial" w:hAnsi="Arial" w:cs="Arial"/>
              </w:rPr>
              <w:t>3.4</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Right to be Accompanied</w:t>
            </w:r>
            <w:r w:rsidR="003171F3">
              <w:rPr>
                <w:webHidden/>
              </w:rPr>
              <w:tab/>
            </w:r>
            <w:r w:rsidR="003171F3">
              <w:rPr>
                <w:webHidden/>
              </w:rPr>
              <w:fldChar w:fldCharType="begin"/>
            </w:r>
            <w:r w:rsidR="003171F3">
              <w:rPr>
                <w:webHidden/>
              </w:rPr>
              <w:instrText xml:space="preserve"> PAGEREF _Toc109981302 \h </w:instrText>
            </w:r>
            <w:r w:rsidR="003171F3">
              <w:rPr>
                <w:webHidden/>
              </w:rPr>
            </w:r>
            <w:r w:rsidR="003171F3">
              <w:rPr>
                <w:webHidden/>
              </w:rPr>
              <w:fldChar w:fldCharType="separate"/>
            </w:r>
            <w:r w:rsidR="003171F3">
              <w:rPr>
                <w:webHidden/>
              </w:rPr>
              <w:t>11</w:t>
            </w:r>
            <w:r w:rsidR="003171F3">
              <w:rPr>
                <w:webHidden/>
              </w:rPr>
              <w:fldChar w:fldCharType="end"/>
            </w:r>
          </w:hyperlink>
        </w:p>
        <w:p w14:paraId="20EB1CE0" w14:textId="20363223" w:rsidR="003171F3" w:rsidRDefault="001D09E0">
          <w:pPr>
            <w:pStyle w:val="TOC2"/>
            <w:rPr>
              <w:rFonts w:asciiTheme="minorHAnsi" w:eastAsiaTheme="minorEastAsia" w:hAnsiTheme="minorHAnsi" w:cstheme="minorBidi"/>
              <w:color w:val="auto"/>
              <w:szCs w:val="22"/>
              <w:lang w:val="en-GB" w:eastAsia="en-GB"/>
            </w:rPr>
          </w:pPr>
          <w:hyperlink w:anchor="_Toc109981303" w:history="1">
            <w:r w:rsidR="003171F3" w:rsidRPr="008B67B5">
              <w:rPr>
                <w:rStyle w:val="Hyperlink"/>
                <w:rFonts w:ascii="Arial" w:hAnsi="Arial" w:cs="Arial"/>
              </w:rPr>
              <w:t>3.5</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Accessibility</w:t>
            </w:r>
            <w:r w:rsidR="003171F3">
              <w:rPr>
                <w:webHidden/>
              </w:rPr>
              <w:tab/>
            </w:r>
            <w:r w:rsidR="003171F3">
              <w:rPr>
                <w:webHidden/>
              </w:rPr>
              <w:fldChar w:fldCharType="begin"/>
            </w:r>
            <w:r w:rsidR="003171F3">
              <w:rPr>
                <w:webHidden/>
              </w:rPr>
              <w:instrText xml:space="preserve"> PAGEREF _Toc109981303 \h </w:instrText>
            </w:r>
            <w:r w:rsidR="003171F3">
              <w:rPr>
                <w:webHidden/>
              </w:rPr>
            </w:r>
            <w:r w:rsidR="003171F3">
              <w:rPr>
                <w:webHidden/>
              </w:rPr>
              <w:fldChar w:fldCharType="separate"/>
            </w:r>
            <w:r w:rsidR="003171F3">
              <w:rPr>
                <w:webHidden/>
              </w:rPr>
              <w:t>12</w:t>
            </w:r>
            <w:r w:rsidR="003171F3">
              <w:rPr>
                <w:webHidden/>
              </w:rPr>
              <w:fldChar w:fldCharType="end"/>
            </w:r>
          </w:hyperlink>
        </w:p>
        <w:p w14:paraId="76BF7DBC" w14:textId="37588C11" w:rsidR="003171F3" w:rsidRDefault="001D09E0">
          <w:pPr>
            <w:pStyle w:val="TOC2"/>
            <w:rPr>
              <w:rFonts w:asciiTheme="minorHAnsi" w:eastAsiaTheme="minorEastAsia" w:hAnsiTheme="minorHAnsi" w:cstheme="minorBidi"/>
              <w:color w:val="auto"/>
              <w:szCs w:val="22"/>
              <w:lang w:val="en-GB" w:eastAsia="en-GB"/>
            </w:rPr>
          </w:pPr>
          <w:hyperlink w:anchor="_Toc109981304" w:history="1">
            <w:r w:rsidR="003171F3" w:rsidRPr="008B67B5">
              <w:rPr>
                <w:rStyle w:val="Hyperlink"/>
                <w:rFonts w:ascii="Arial" w:hAnsi="Arial" w:cs="Arial"/>
              </w:rPr>
              <w:t>3.6</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Formal Hearing Attendance</w:t>
            </w:r>
            <w:r w:rsidR="003171F3">
              <w:rPr>
                <w:webHidden/>
              </w:rPr>
              <w:tab/>
            </w:r>
            <w:r w:rsidR="003171F3">
              <w:rPr>
                <w:webHidden/>
              </w:rPr>
              <w:fldChar w:fldCharType="begin"/>
            </w:r>
            <w:r w:rsidR="003171F3">
              <w:rPr>
                <w:webHidden/>
              </w:rPr>
              <w:instrText xml:space="preserve"> PAGEREF _Toc109981304 \h </w:instrText>
            </w:r>
            <w:r w:rsidR="003171F3">
              <w:rPr>
                <w:webHidden/>
              </w:rPr>
            </w:r>
            <w:r w:rsidR="003171F3">
              <w:rPr>
                <w:webHidden/>
              </w:rPr>
              <w:fldChar w:fldCharType="separate"/>
            </w:r>
            <w:r w:rsidR="003171F3">
              <w:rPr>
                <w:webHidden/>
              </w:rPr>
              <w:t>12</w:t>
            </w:r>
            <w:r w:rsidR="003171F3">
              <w:rPr>
                <w:webHidden/>
              </w:rPr>
              <w:fldChar w:fldCharType="end"/>
            </w:r>
          </w:hyperlink>
        </w:p>
        <w:p w14:paraId="2B4796A0" w14:textId="4335207A" w:rsidR="003171F3" w:rsidRDefault="001D09E0">
          <w:pPr>
            <w:pStyle w:val="TOC2"/>
            <w:rPr>
              <w:rFonts w:asciiTheme="minorHAnsi" w:eastAsiaTheme="minorEastAsia" w:hAnsiTheme="minorHAnsi" w:cstheme="minorBidi"/>
              <w:color w:val="auto"/>
              <w:szCs w:val="22"/>
              <w:lang w:val="en-GB" w:eastAsia="en-GB"/>
            </w:rPr>
          </w:pPr>
          <w:hyperlink w:anchor="_Toc109981305" w:history="1">
            <w:r w:rsidR="003171F3" w:rsidRPr="008B67B5">
              <w:rPr>
                <w:rStyle w:val="Hyperlink"/>
                <w:rFonts w:ascii="Arial" w:hAnsi="Arial" w:cs="Arial"/>
              </w:rPr>
              <w:t>3.7</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Support</w:t>
            </w:r>
            <w:r w:rsidR="003171F3">
              <w:rPr>
                <w:webHidden/>
              </w:rPr>
              <w:tab/>
            </w:r>
            <w:r w:rsidR="003171F3">
              <w:rPr>
                <w:webHidden/>
              </w:rPr>
              <w:fldChar w:fldCharType="begin"/>
            </w:r>
            <w:r w:rsidR="003171F3">
              <w:rPr>
                <w:webHidden/>
              </w:rPr>
              <w:instrText xml:space="preserve"> PAGEREF _Toc109981305 \h </w:instrText>
            </w:r>
            <w:r w:rsidR="003171F3">
              <w:rPr>
                <w:webHidden/>
              </w:rPr>
            </w:r>
            <w:r w:rsidR="003171F3">
              <w:rPr>
                <w:webHidden/>
              </w:rPr>
              <w:fldChar w:fldCharType="separate"/>
            </w:r>
            <w:r w:rsidR="003171F3">
              <w:rPr>
                <w:webHidden/>
              </w:rPr>
              <w:t>12</w:t>
            </w:r>
            <w:r w:rsidR="003171F3">
              <w:rPr>
                <w:webHidden/>
              </w:rPr>
              <w:fldChar w:fldCharType="end"/>
            </w:r>
          </w:hyperlink>
        </w:p>
        <w:p w14:paraId="746A3F61" w14:textId="58D96961" w:rsidR="003171F3" w:rsidRDefault="001D09E0">
          <w:pPr>
            <w:pStyle w:val="TOC2"/>
            <w:rPr>
              <w:rFonts w:asciiTheme="minorHAnsi" w:eastAsiaTheme="minorEastAsia" w:hAnsiTheme="minorHAnsi" w:cstheme="minorBidi"/>
              <w:color w:val="auto"/>
              <w:szCs w:val="22"/>
              <w:lang w:val="en-GB" w:eastAsia="en-GB"/>
            </w:rPr>
          </w:pPr>
          <w:hyperlink w:anchor="_Toc109981306" w:history="1">
            <w:r w:rsidR="003171F3" w:rsidRPr="008B67B5">
              <w:rPr>
                <w:rStyle w:val="Hyperlink"/>
                <w:rFonts w:ascii="Arial" w:hAnsi="Arial" w:cs="Arial"/>
              </w:rPr>
              <w:t>3.8</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False or Malicious Complaints</w:t>
            </w:r>
            <w:r w:rsidR="003171F3">
              <w:rPr>
                <w:webHidden/>
              </w:rPr>
              <w:tab/>
            </w:r>
            <w:r w:rsidR="003171F3">
              <w:rPr>
                <w:webHidden/>
              </w:rPr>
              <w:fldChar w:fldCharType="begin"/>
            </w:r>
            <w:r w:rsidR="003171F3">
              <w:rPr>
                <w:webHidden/>
              </w:rPr>
              <w:instrText xml:space="preserve"> PAGEREF _Toc109981306 \h </w:instrText>
            </w:r>
            <w:r w:rsidR="003171F3">
              <w:rPr>
                <w:webHidden/>
              </w:rPr>
            </w:r>
            <w:r w:rsidR="003171F3">
              <w:rPr>
                <w:webHidden/>
              </w:rPr>
              <w:fldChar w:fldCharType="separate"/>
            </w:r>
            <w:r w:rsidR="003171F3">
              <w:rPr>
                <w:webHidden/>
              </w:rPr>
              <w:t>12</w:t>
            </w:r>
            <w:r w:rsidR="003171F3">
              <w:rPr>
                <w:webHidden/>
              </w:rPr>
              <w:fldChar w:fldCharType="end"/>
            </w:r>
          </w:hyperlink>
        </w:p>
        <w:p w14:paraId="2B0E627A" w14:textId="7D28684A" w:rsidR="003171F3" w:rsidRDefault="001D09E0">
          <w:pPr>
            <w:pStyle w:val="TOC1"/>
            <w:tabs>
              <w:tab w:val="left" w:pos="440"/>
            </w:tabs>
            <w:rPr>
              <w:rFonts w:eastAsiaTheme="minorEastAsia" w:cstheme="minorBidi"/>
              <w:noProof/>
              <w:color w:val="auto"/>
              <w:szCs w:val="22"/>
              <w:lang w:eastAsia="en-GB"/>
            </w:rPr>
          </w:pPr>
          <w:hyperlink w:anchor="_Toc109981307" w:history="1">
            <w:r w:rsidR="003171F3" w:rsidRPr="008B67B5">
              <w:rPr>
                <w:rStyle w:val="Hyperlink"/>
                <w:rFonts w:ascii="Arial" w:hAnsi="Arial" w:cs="Arial"/>
                <w:noProof/>
              </w:rPr>
              <w:t>4</w:t>
            </w:r>
            <w:r w:rsidR="003171F3">
              <w:rPr>
                <w:rFonts w:eastAsiaTheme="minorEastAsia" w:cstheme="minorBidi"/>
                <w:noProof/>
                <w:color w:val="auto"/>
                <w:szCs w:val="22"/>
                <w:lang w:eastAsia="en-GB"/>
              </w:rPr>
              <w:tab/>
            </w:r>
            <w:r w:rsidR="003171F3" w:rsidRPr="008B67B5">
              <w:rPr>
                <w:rStyle w:val="Hyperlink"/>
                <w:rFonts w:ascii="Arial" w:hAnsi="Arial" w:cs="Arial"/>
                <w:noProof/>
              </w:rPr>
              <w:t>Procedure</w:t>
            </w:r>
            <w:r w:rsidR="003171F3">
              <w:rPr>
                <w:noProof/>
                <w:webHidden/>
              </w:rPr>
              <w:tab/>
            </w:r>
            <w:r w:rsidR="003171F3">
              <w:rPr>
                <w:noProof/>
                <w:webHidden/>
              </w:rPr>
              <w:fldChar w:fldCharType="begin"/>
            </w:r>
            <w:r w:rsidR="003171F3">
              <w:rPr>
                <w:noProof/>
                <w:webHidden/>
              </w:rPr>
              <w:instrText xml:space="preserve"> PAGEREF _Toc109981307 \h </w:instrText>
            </w:r>
            <w:r w:rsidR="003171F3">
              <w:rPr>
                <w:noProof/>
                <w:webHidden/>
              </w:rPr>
            </w:r>
            <w:r w:rsidR="003171F3">
              <w:rPr>
                <w:noProof/>
                <w:webHidden/>
              </w:rPr>
              <w:fldChar w:fldCharType="separate"/>
            </w:r>
            <w:r w:rsidR="003171F3">
              <w:rPr>
                <w:noProof/>
                <w:webHidden/>
              </w:rPr>
              <w:t>13</w:t>
            </w:r>
            <w:r w:rsidR="003171F3">
              <w:rPr>
                <w:noProof/>
                <w:webHidden/>
              </w:rPr>
              <w:fldChar w:fldCharType="end"/>
            </w:r>
          </w:hyperlink>
        </w:p>
        <w:p w14:paraId="61E4AE12" w14:textId="7C0267B2" w:rsidR="003171F3" w:rsidRDefault="001D09E0">
          <w:pPr>
            <w:pStyle w:val="TOC2"/>
            <w:rPr>
              <w:rFonts w:asciiTheme="minorHAnsi" w:eastAsiaTheme="minorEastAsia" w:hAnsiTheme="minorHAnsi" w:cstheme="minorBidi"/>
              <w:color w:val="auto"/>
              <w:szCs w:val="22"/>
              <w:lang w:val="en-GB" w:eastAsia="en-GB"/>
            </w:rPr>
          </w:pPr>
          <w:hyperlink w:anchor="_Toc109981308" w:history="1">
            <w:r w:rsidR="003171F3" w:rsidRPr="008B67B5">
              <w:rPr>
                <w:rStyle w:val="Hyperlink"/>
                <w:rFonts w:ascii="Arial" w:hAnsi="Arial" w:cs="Arial"/>
              </w:rPr>
              <w:t>4.1</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Grievance Hearing Procedure</w:t>
            </w:r>
            <w:r w:rsidR="003171F3">
              <w:rPr>
                <w:webHidden/>
              </w:rPr>
              <w:tab/>
            </w:r>
            <w:r w:rsidR="003171F3">
              <w:rPr>
                <w:webHidden/>
              </w:rPr>
              <w:fldChar w:fldCharType="begin"/>
            </w:r>
            <w:r w:rsidR="003171F3">
              <w:rPr>
                <w:webHidden/>
              </w:rPr>
              <w:instrText xml:space="preserve"> PAGEREF _Toc109981308 \h </w:instrText>
            </w:r>
            <w:r w:rsidR="003171F3">
              <w:rPr>
                <w:webHidden/>
              </w:rPr>
            </w:r>
            <w:r w:rsidR="003171F3">
              <w:rPr>
                <w:webHidden/>
              </w:rPr>
              <w:fldChar w:fldCharType="separate"/>
            </w:r>
            <w:r w:rsidR="003171F3">
              <w:rPr>
                <w:webHidden/>
              </w:rPr>
              <w:t>13</w:t>
            </w:r>
            <w:r w:rsidR="003171F3">
              <w:rPr>
                <w:webHidden/>
              </w:rPr>
              <w:fldChar w:fldCharType="end"/>
            </w:r>
          </w:hyperlink>
        </w:p>
        <w:p w14:paraId="1CF6DAE2" w14:textId="2AD1021B" w:rsidR="003171F3" w:rsidRDefault="001D09E0">
          <w:pPr>
            <w:pStyle w:val="TOC2"/>
            <w:rPr>
              <w:rFonts w:asciiTheme="minorHAnsi" w:eastAsiaTheme="minorEastAsia" w:hAnsiTheme="minorHAnsi" w:cstheme="minorBidi"/>
              <w:color w:val="auto"/>
              <w:szCs w:val="22"/>
              <w:lang w:val="en-GB" w:eastAsia="en-GB"/>
            </w:rPr>
          </w:pPr>
          <w:hyperlink w:anchor="_Toc109981309" w:history="1">
            <w:r w:rsidR="003171F3" w:rsidRPr="008B67B5">
              <w:rPr>
                <w:rStyle w:val="Hyperlink"/>
                <w:rFonts w:ascii="Arial" w:hAnsi="Arial" w:cs="Arial"/>
              </w:rPr>
              <w:t>4.2</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Conduct during Hearings</w:t>
            </w:r>
            <w:r w:rsidR="003171F3">
              <w:rPr>
                <w:webHidden/>
              </w:rPr>
              <w:tab/>
            </w:r>
            <w:r w:rsidR="003171F3">
              <w:rPr>
                <w:webHidden/>
              </w:rPr>
              <w:fldChar w:fldCharType="begin"/>
            </w:r>
            <w:r w:rsidR="003171F3">
              <w:rPr>
                <w:webHidden/>
              </w:rPr>
              <w:instrText xml:space="preserve"> PAGEREF _Toc109981309 \h </w:instrText>
            </w:r>
            <w:r w:rsidR="003171F3">
              <w:rPr>
                <w:webHidden/>
              </w:rPr>
            </w:r>
            <w:r w:rsidR="003171F3">
              <w:rPr>
                <w:webHidden/>
              </w:rPr>
              <w:fldChar w:fldCharType="separate"/>
            </w:r>
            <w:r w:rsidR="003171F3">
              <w:rPr>
                <w:webHidden/>
              </w:rPr>
              <w:t>14</w:t>
            </w:r>
            <w:r w:rsidR="003171F3">
              <w:rPr>
                <w:webHidden/>
              </w:rPr>
              <w:fldChar w:fldCharType="end"/>
            </w:r>
          </w:hyperlink>
        </w:p>
        <w:p w14:paraId="4537CA9F" w14:textId="5EE1B348" w:rsidR="003171F3" w:rsidRDefault="001D09E0">
          <w:pPr>
            <w:pStyle w:val="TOC2"/>
            <w:rPr>
              <w:rFonts w:asciiTheme="minorHAnsi" w:eastAsiaTheme="minorEastAsia" w:hAnsiTheme="minorHAnsi" w:cstheme="minorBidi"/>
              <w:color w:val="auto"/>
              <w:szCs w:val="22"/>
              <w:lang w:val="en-GB" w:eastAsia="en-GB"/>
            </w:rPr>
          </w:pPr>
          <w:hyperlink w:anchor="_Toc109981310" w:history="1">
            <w:r w:rsidR="003171F3" w:rsidRPr="008B67B5">
              <w:rPr>
                <w:rStyle w:val="Hyperlink"/>
                <w:rFonts w:ascii="Arial" w:hAnsi="Arial" w:cs="Arial"/>
              </w:rPr>
              <w:t>4.3</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Use of Recording Devices</w:t>
            </w:r>
            <w:r w:rsidR="003171F3">
              <w:rPr>
                <w:webHidden/>
              </w:rPr>
              <w:tab/>
            </w:r>
            <w:r w:rsidR="003171F3">
              <w:rPr>
                <w:webHidden/>
              </w:rPr>
              <w:fldChar w:fldCharType="begin"/>
            </w:r>
            <w:r w:rsidR="003171F3">
              <w:rPr>
                <w:webHidden/>
              </w:rPr>
              <w:instrText xml:space="preserve"> PAGEREF _Toc109981310 \h </w:instrText>
            </w:r>
            <w:r w:rsidR="003171F3">
              <w:rPr>
                <w:webHidden/>
              </w:rPr>
            </w:r>
            <w:r w:rsidR="003171F3">
              <w:rPr>
                <w:webHidden/>
              </w:rPr>
              <w:fldChar w:fldCharType="separate"/>
            </w:r>
            <w:r w:rsidR="003171F3">
              <w:rPr>
                <w:webHidden/>
              </w:rPr>
              <w:t>14</w:t>
            </w:r>
            <w:r w:rsidR="003171F3">
              <w:rPr>
                <w:webHidden/>
              </w:rPr>
              <w:fldChar w:fldCharType="end"/>
            </w:r>
          </w:hyperlink>
        </w:p>
        <w:p w14:paraId="08650A49" w14:textId="37BF2D33" w:rsidR="003171F3" w:rsidRDefault="001D09E0">
          <w:pPr>
            <w:pStyle w:val="TOC2"/>
            <w:rPr>
              <w:rFonts w:asciiTheme="minorHAnsi" w:eastAsiaTheme="minorEastAsia" w:hAnsiTheme="minorHAnsi" w:cstheme="minorBidi"/>
              <w:color w:val="auto"/>
              <w:szCs w:val="22"/>
              <w:lang w:val="en-GB" w:eastAsia="en-GB"/>
            </w:rPr>
          </w:pPr>
          <w:hyperlink w:anchor="_Toc109981311" w:history="1">
            <w:r w:rsidR="003171F3" w:rsidRPr="008B67B5">
              <w:rPr>
                <w:rStyle w:val="Hyperlink"/>
                <w:rFonts w:ascii="Arial" w:hAnsi="Arial" w:cs="Arial"/>
              </w:rPr>
              <w:t>4.4</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Adjournments</w:t>
            </w:r>
            <w:r w:rsidR="003171F3">
              <w:rPr>
                <w:webHidden/>
              </w:rPr>
              <w:tab/>
            </w:r>
            <w:r w:rsidR="003171F3">
              <w:rPr>
                <w:webHidden/>
              </w:rPr>
              <w:fldChar w:fldCharType="begin"/>
            </w:r>
            <w:r w:rsidR="003171F3">
              <w:rPr>
                <w:webHidden/>
              </w:rPr>
              <w:instrText xml:space="preserve"> PAGEREF _Toc109981311 \h </w:instrText>
            </w:r>
            <w:r w:rsidR="003171F3">
              <w:rPr>
                <w:webHidden/>
              </w:rPr>
            </w:r>
            <w:r w:rsidR="003171F3">
              <w:rPr>
                <w:webHidden/>
              </w:rPr>
              <w:fldChar w:fldCharType="separate"/>
            </w:r>
            <w:r w:rsidR="003171F3">
              <w:rPr>
                <w:webHidden/>
              </w:rPr>
              <w:t>14</w:t>
            </w:r>
            <w:r w:rsidR="003171F3">
              <w:rPr>
                <w:webHidden/>
              </w:rPr>
              <w:fldChar w:fldCharType="end"/>
            </w:r>
          </w:hyperlink>
        </w:p>
        <w:p w14:paraId="274841CD" w14:textId="19F99F39" w:rsidR="003171F3" w:rsidRDefault="001D09E0">
          <w:pPr>
            <w:pStyle w:val="TOC2"/>
            <w:rPr>
              <w:rFonts w:asciiTheme="minorHAnsi" w:eastAsiaTheme="minorEastAsia" w:hAnsiTheme="minorHAnsi" w:cstheme="minorBidi"/>
              <w:color w:val="auto"/>
              <w:szCs w:val="22"/>
              <w:lang w:val="en-GB" w:eastAsia="en-GB"/>
            </w:rPr>
          </w:pPr>
          <w:hyperlink w:anchor="_Toc109981312" w:history="1">
            <w:r w:rsidR="003171F3" w:rsidRPr="008B67B5">
              <w:rPr>
                <w:rStyle w:val="Hyperlink"/>
                <w:rFonts w:ascii="Arial" w:hAnsi="Arial" w:cs="Arial"/>
              </w:rPr>
              <w:t>4.5</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Witnesses</w:t>
            </w:r>
            <w:r w:rsidR="003171F3">
              <w:rPr>
                <w:webHidden/>
              </w:rPr>
              <w:tab/>
            </w:r>
            <w:r w:rsidR="003171F3">
              <w:rPr>
                <w:webHidden/>
              </w:rPr>
              <w:fldChar w:fldCharType="begin"/>
            </w:r>
            <w:r w:rsidR="003171F3">
              <w:rPr>
                <w:webHidden/>
              </w:rPr>
              <w:instrText xml:space="preserve"> PAGEREF _Toc109981312 \h </w:instrText>
            </w:r>
            <w:r w:rsidR="003171F3">
              <w:rPr>
                <w:webHidden/>
              </w:rPr>
            </w:r>
            <w:r w:rsidR="003171F3">
              <w:rPr>
                <w:webHidden/>
              </w:rPr>
              <w:fldChar w:fldCharType="separate"/>
            </w:r>
            <w:r w:rsidR="003171F3">
              <w:rPr>
                <w:webHidden/>
              </w:rPr>
              <w:t>15</w:t>
            </w:r>
            <w:r w:rsidR="003171F3">
              <w:rPr>
                <w:webHidden/>
              </w:rPr>
              <w:fldChar w:fldCharType="end"/>
            </w:r>
          </w:hyperlink>
        </w:p>
        <w:p w14:paraId="1A11208E" w14:textId="3684BD67" w:rsidR="003171F3" w:rsidRDefault="001D09E0">
          <w:pPr>
            <w:pStyle w:val="TOC2"/>
            <w:rPr>
              <w:rFonts w:asciiTheme="minorHAnsi" w:eastAsiaTheme="minorEastAsia" w:hAnsiTheme="minorHAnsi" w:cstheme="minorBidi"/>
              <w:color w:val="auto"/>
              <w:szCs w:val="22"/>
              <w:lang w:val="en-GB" w:eastAsia="en-GB"/>
            </w:rPr>
          </w:pPr>
          <w:hyperlink w:anchor="_Toc109981313" w:history="1">
            <w:r w:rsidR="003171F3" w:rsidRPr="008B67B5">
              <w:rPr>
                <w:rStyle w:val="Hyperlink"/>
                <w:rFonts w:ascii="Arial" w:hAnsi="Arial" w:cs="Arial"/>
              </w:rPr>
              <w:t>4.6</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rPr>
              <w:t>Grievance Hearing Notes</w:t>
            </w:r>
            <w:r w:rsidR="003171F3">
              <w:rPr>
                <w:webHidden/>
              </w:rPr>
              <w:tab/>
            </w:r>
            <w:r w:rsidR="003171F3">
              <w:rPr>
                <w:webHidden/>
              </w:rPr>
              <w:fldChar w:fldCharType="begin"/>
            </w:r>
            <w:r w:rsidR="003171F3">
              <w:rPr>
                <w:webHidden/>
              </w:rPr>
              <w:instrText xml:space="preserve"> PAGEREF _Toc109981313 \h </w:instrText>
            </w:r>
            <w:r w:rsidR="003171F3">
              <w:rPr>
                <w:webHidden/>
              </w:rPr>
            </w:r>
            <w:r w:rsidR="003171F3">
              <w:rPr>
                <w:webHidden/>
              </w:rPr>
              <w:fldChar w:fldCharType="separate"/>
            </w:r>
            <w:r w:rsidR="003171F3">
              <w:rPr>
                <w:webHidden/>
              </w:rPr>
              <w:t>15</w:t>
            </w:r>
            <w:r w:rsidR="003171F3">
              <w:rPr>
                <w:webHidden/>
              </w:rPr>
              <w:fldChar w:fldCharType="end"/>
            </w:r>
          </w:hyperlink>
        </w:p>
        <w:p w14:paraId="1E1A9B37" w14:textId="38082DF0" w:rsidR="003171F3" w:rsidRDefault="001D09E0">
          <w:pPr>
            <w:pStyle w:val="TOC2"/>
            <w:rPr>
              <w:rFonts w:asciiTheme="minorHAnsi" w:eastAsiaTheme="minorEastAsia" w:hAnsiTheme="minorHAnsi" w:cstheme="minorBidi"/>
              <w:color w:val="auto"/>
              <w:szCs w:val="22"/>
              <w:lang w:val="en-GB" w:eastAsia="en-GB"/>
            </w:rPr>
          </w:pPr>
          <w:hyperlink w:anchor="_Toc109981314" w:history="1">
            <w:r w:rsidR="003171F3" w:rsidRPr="008B67B5">
              <w:rPr>
                <w:rStyle w:val="Hyperlink"/>
                <w:rFonts w:ascii="Arial" w:hAnsi="Arial" w:cs="Arial"/>
                <w:lang w:eastAsia="ar-SA"/>
              </w:rPr>
              <w:t>4.7</w:t>
            </w:r>
            <w:r w:rsidR="003171F3">
              <w:rPr>
                <w:rFonts w:asciiTheme="minorHAnsi" w:eastAsiaTheme="minorEastAsia" w:hAnsiTheme="minorHAnsi" w:cstheme="minorBidi"/>
                <w:color w:val="auto"/>
                <w:szCs w:val="22"/>
                <w:lang w:val="en-GB" w:eastAsia="en-GB"/>
              </w:rPr>
              <w:tab/>
            </w:r>
            <w:r w:rsidR="003171F3" w:rsidRPr="008B67B5">
              <w:rPr>
                <w:rStyle w:val="Hyperlink"/>
                <w:rFonts w:ascii="Arial" w:hAnsi="Arial" w:cs="Arial"/>
                <w:lang w:eastAsia="ar-SA"/>
              </w:rPr>
              <w:t>Grievance Hearing Outcome</w:t>
            </w:r>
            <w:r w:rsidR="003171F3">
              <w:rPr>
                <w:webHidden/>
              </w:rPr>
              <w:tab/>
            </w:r>
            <w:r w:rsidR="003171F3">
              <w:rPr>
                <w:webHidden/>
              </w:rPr>
              <w:fldChar w:fldCharType="begin"/>
            </w:r>
            <w:r w:rsidR="003171F3">
              <w:rPr>
                <w:webHidden/>
              </w:rPr>
              <w:instrText xml:space="preserve"> PAGEREF _Toc109981314 \h </w:instrText>
            </w:r>
            <w:r w:rsidR="003171F3">
              <w:rPr>
                <w:webHidden/>
              </w:rPr>
            </w:r>
            <w:r w:rsidR="003171F3">
              <w:rPr>
                <w:webHidden/>
              </w:rPr>
              <w:fldChar w:fldCharType="separate"/>
            </w:r>
            <w:r w:rsidR="003171F3">
              <w:rPr>
                <w:webHidden/>
              </w:rPr>
              <w:t>15</w:t>
            </w:r>
            <w:r w:rsidR="003171F3">
              <w:rPr>
                <w:webHidden/>
              </w:rPr>
              <w:fldChar w:fldCharType="end"/>
            </w:r>
          </w:hyperlink>
        </w:p>
        <w:p w14:paraId="7DC14639" w14:textId="5C991171" w:rsidR="003171F3" w:rsidRDefault="001D09E0">
          <w:pPr>
            <w:pStyle w:val="TOC1"/>
            <w:tabs>
              <w:tab w:val="left" w:pos="440"/>
            </w:tabs>
            <w:rPr>
              <w:rFonts w:eastAsiaTheme="minorEastAsia" w:cstheme="minorBidi"/>
              <w:noProof/>
              <w:color w:val="auto"/>
              <w:szCs w:val="22"/>
              <w:lang w:eastAsia="en-GB"/>
            </w:rPr>
          </w:pPr>
          <w:hyperlink w:anchor="_Toc109981315" w:history="1">
            <w:r w:rsidR="003171F3" w:rsidRPr="008B67B5">
              <w:rPr>
                <w:rStyle w:val="Hyperlink"/>
                <w:rFonts w:ascii="Arial" w:hAnsi="Arial" w:cs="Arial"/>
                <w:noProof/>
                <w:lang w:val="en-US" w:eastAsia="ar-SA"/>
              </w:rPr>
              <w:t>5</w:t>
            </w:r>
            <w:r w:rsidR="003171F3">
              <w:rPr>
                <w:rFonts w:eastAsiaTheme="minorEastAsia" w:cstheme="minorBidi"/>
                <w:noProof/>
                <w:color w:val="auto"/>
                <w:szCs w:val="22"/>
                <w:lang w:eastAsia="en-GB"/>
              </w:rPr>
              <w:tab/>
            </w:r>
            <w:r w:rsidR="003171F3" w:rsidRPr="008B67B5">
              <w:rPr>
                <w:rStyle w:val="Hyperlink"/>
                <w:rFonts w:ascii="Arial" w:hAnsi="Arial" w:cs="Arial"/>
                <w:noProof/>
                <w:lang w:val="en-US" w:eastAsia="ar-SA"/>
              </w:rPr>
              <w:t>Appeals</w:t>
            </w:r>
            <w:r w:rsidR="003171F3">
              <w:rPr>
                <w:noProof/>
                <w:webHidden/>
              </w:rPr>
              <w:tab/>
            </w:r>
            <w:r w:rsidR="003171F3">
              <w:rPr>
                <w:noProof/>
                <w:webHidden/>
              </w:rPr>
              <w:fldChar w:fldCharType="begin"/>
            </w:r>
            <w:r w:rsidR="003171F3">
              <w:rPr>
                <w:noProof/>
                <w:webHidden/>
              </w:rPr>
              <w:instrText xml:space="preserve"> PAGEREF _Toc109981315 \h </w:instrText>
            </w:r>
            <w:r w:rsidR="003171F3">
              <w:rPr>
                <w:noProof/>
                <w:webHidden/>
              </w:rPr>
            </w:r>
            <w:r w:rsidR="003171F3">
              <w:rPr>
                <w:noProof/>
                <w:webHidden/>
              </w:rPr>
              <w:fldChar w:fldCharType="separate"/>
            </w:r>
            <w:r w:rsidR="003171F3">
              <w:rPr>
                <w:noProof/>
                <w:webHidden/>
              </w:rPr>
              <w:t>17</w:t>
            </w:r>
            <w:r w:rsidR="003171F3">
              <w:rPr>
                <w:noProof/>
                <w:webHidden/>
              </w:rPr>
              <w:fldChar w:fldCharType="end"/>
            </w:r>
          </w:hyperlink>
        </w:p>
        <w:p w14:paraId="7AAFF037" w14:textId="6F579654" w:rsidR="003171F3" w:rsidRDefault="001D09E0">
          <w:pPr>
            <w:pStyle w:val="TOC1"/>
            <w:tabs>
              <w:tab w:val="left" w:pos="440"/>
            </w:tabs>
            <w:rPr>
              <w:rFonts w:eastAsiaTheme="minorEastAsia" w:cstheme="minorBidi"/>
              <w:noProof/>
              <w:color w:val="auto"/>
              <w:szCs w:val="22"/>
              <w:lang w:eastAsia="en-GB"/>
            </w:rPr>
          </w:pPr>
          <w:hyperlink w:anchor="_Toc109981316" w:history="1">
            <w:r w:rsidR="003171F3" w:rsidRPr="008B67B5">
              <w:rPr>
                <w:rStyle w:val="Hyperlink"/>
                <w:rFonts w:ascii="Arial" w:hAnsi="Arial" w:cs="Arial"/>
                <w:noProof/>
                <w:lang w:val="en-US" w:eastAsia="ar-SA"/>
              </w:rPr>
              <w:t>6</w:t>
            </w:r>
            <w:r w:rsidR="003171F3">
              <w:rPr>
                <w:rFonts w:eastAsiaTheme="minorEastAsia" w:cstheme="minorBidi"/>
                <w:noProof/>
                <w:color w:val="auto"/>
                <w:szCs w:val="22"/>
                <w:lang w:eastAsia="en-GB"/>
              </w:rPr>
              <w:tab/>
            </w:r>
            <w:r w:rsidR="003171F3" w:rsidRPr="008B67B5">
              <w:rPr>
                <w:rStyle w:val="Hyperlink"/>
                <w:rFonts w:ascii="Arial" w:hAnsi="Arial" w:cs="Arial"/>
                <w:noProof/>
                <w:lang w:val="en-US" w:eastAsia="ar-SA"/>
              </w:rPr>
              <w:t>Mediation</w:t>
            </w:r>
            <w:r w:rsidR="003171F3">
              <w:rPr>
                <w:noProof/>
                <w:webHidden/>
              </w:rPr>
              <w:tab/>
            </w:r>
            <w:r w:rsidR="003171F3">
              <w:rPr>
                <w:noProof/>
                <w:webHidden/>
              </w:rPr>
              <w:fldChar w:fldCharType="begin"/>
            </w:r>
            <w:r w:rsidR="003171F3">
              <w:rPr>
                <w:noProof/>
                <w:webHidden/>
              </w:rPr>
              <w:instrText xml:space="preserve"> PAGEREF _Toc109981316 \h </w:instrText>
            </w:r>
            <w:r w:rsidR="003171F3">
              <w:rPr>
                <w:noProof/>
                <w:webHidden/>
              </w:rPr>
            </w:r>
            <w:r w:rsidR="003171F3">
              <w:rPr>
                <w:noProof/>
                <w:webHidden/>
              </w:rPr>
              <w:fldChar w:fldCharType="separate"/>
            </w:r>
            <w:r w:rsidR="003171F3">
              <w:rPr>
                <w:noProof/>
                <w:webHidden/>
              </w:rPr>
              <w:t>18</w:t>
            </w:r>
            <w:r w:rsidR="003171F3">
              <w:rPr>
                <w:noProof/>
                <w:webHidden/>
              </w:rPr>
              <w:fldChar w:fldCharType="end"/>
            </w:r>
          </w:hyperlink>
        </w:p>
        <w:p w14:paraId="4A9F6365" w14:textId="1E98E4D2" w:rsidR="003171F3" w:rsidRDefault="001D09E0">
          <w:pPr>
            <w:pStyle w:val="TOC1"/>
            <w:tabs>
              <w:tab w:val="left" w:pos="440"/>
            </w:tabs>
            <w:rPr>
              <w:rFonts w:eastAsiaTheme="minorEastAsia" w:cstheme="minorBidi"/>
              <w:noProof/>
              <w:color w:val="auto"/>
              <w:szCs w:val="22"/>
              <w:lang w:eastAsia="en-GB"/>
            </w:rPr>
          </w:pPr>
          <w:hyperlink w:anchor="_Toc109981317" w:history="1">
            <w:r w:rsidR="003171F3" w:rsidRPr="008B67B5">
              <w:rPr>
                <w:rStyle w:val="Hyperlink"/>
                <w:rFonts w:ascii="Arial" w:hAnsi="Arial" w:cs="Arial"/>
                <w:noProof/>
                <w:lang w:val="en-US" w:eastAsia="ar-SA"/>
              </w:rPr>
              <w:t>7</w:t>
            </w:r>
            <w:r w:rsidR="003171F3">
              <w:rPr>
                <w:rFonts w:eastAsiaTheme="minorEastAsia" w:cstheme="minorBidi"/>
                <w:noProof/>
                <w:color w:val="auto"/>
                <w:szCs w:val="22"/>
                <w:lang w:eastAsia="en-GB"/>
              </w:rPr>
              <w:tab/>
            </w:r>
            <w:r w:rsidR="003171F3" w:rsidRPr="008B67B5">
              <w:rPr>
                <w:rStyle w:val="Hyperlink"/>
                <w:rFonts w:ascii="Arial" w:hAnsi="Arial" w:cs="Arial"/>
                <w:noProof/>
                <w:lang w:val="en-US" w:eastAsia="ar-SA"/>
              </w:rPr>
              <w:t>Records of Grievance Proceedings</w:t>
            </w:r>
            <w:r w:rsidR="003171F3">
              <w:rPr>
                <w:noProof/>
                <w:webHidden/>
              </w:rPr>
              <w:tab/>
            </w:r>
            <w:r w:rsidR="003171F3">
              <w:rPr>
                <w:noProof/>
                <w:webHidden/>
              </w:rPr>
              <w:fldChar w:fldCharType="begin"/>
            </w:r>
            <w:r w:rsidR="003171F3">
              <w:rPr>
                <w:noProof/>
                <w:webHidden/>
              </w:rPr>
              <w:instrText xml:space="preserve"> PAGEREF _Toc109981317 \h </w:instrText>
            </w:r>
            <w:r w:rsidR="003171F3">
              <w:rPr>
                <w:noProof/>
                <w:webHidden/>
              </w:rPr>
            </w:r>
            <w:r w:rsidR="003171F3">
              <w:rPr>
                <w:noProof/>
                <w:webHidden/>
              </w:rPr>
              <w:fldChar w:fldCharType="separate"/>
            </w:r>
            <w:r w:rsidR="003171F3">
              <w:rPr>
                <w:noProof/>
                <w:webHidden/>
              </w:rPr>
              <w:t>19</w:t>
            </w:r>
            <w:r w:rsidR="003171F3">
              <w:rPr>
                <w:noProof/>
                <w:webHidden/>
              </w:rPr>
              <w:fldChar w:fldCharType="end"/>
            </w:r>
          </w:hyperlink>
        </w:p>
        <w:p w14:paraId="07CC62C2" w14:textId="5FB4E571" w:rsidR="00AF2BE1" w:rsidRPr="00FE2981" w:rsidRDefault="00AF2BE1" w:rsidP="00CD06B6">
          <w:pPr>
            <w:rPr>
              <w:rFonts w:ascii="Arial" w:hAnsi="Arial" w:cs="Arial"/>
              <w:sz w:val="24"/>
            </w:rPr>
          </w:pPr>
          <w:r w:rsidRPr="00FE2981">
            <w:rPr>
              <w:rFonts w:ascii="Arial" w:hAnsi="Arial" w:cs="Arial"/>
              <w:noProof/>
              <w:sz w:val="24"/>
            </w:rPr>
            <w:fldChar w:fldCharType="end"/>
          </w:r>
        </w:p>
      </w:sdtContent>
    </w:sdt>
    <w:p w14:paraId="46F561C0" w14:textId="77777777" w:rsidR="00144B36" w:rsidRPr="009A1354" w:rsidRDefault="00144B36" w:rsidP="00AA2356">
      <w:pPr>
        <w:pStyle w:val="Heading1"/>
        <w:rPr>
          <w:rFonts w:ascii="Arial" w:hAnsi="Arial" w:cs="Arial"/>
        </w:rPr>
      </w:pPr>
      <w:bookmarkStart w:id="1" w:name="_Toc109981290"/>
      <w:r w:rsidRPr="009A1354">
        <w:rPr>
          <w:rFonts w:ascii="Arial" w:hAnsi="Arial" w:cs="Arial"/>
        </w:rPr>
        <w:lastRenderedPageBreak/>
        <w:t>Introduction</w:t>
      </w:r>
      <w:bookmarkEnd w:id="1"/>
    </w:p>
    <w:p w14:paraId="4EB3E235" w14:textId="77777777" w:rsidR="00144B36" w:rsidRPr="009A1354" w:rsidRDefault="00144B36" w:rsidP="00CD06B6">
      <w:pPr>
        <w:pStyle w:val="Heading2"/>
        <w:rPr>
          <w:rFonts w:ascii="Arial" w:hAnsi="Arial" w:cs="Arial"/>
          <w:lang w:val="en-US"/>
        </w:rPr>
      </w:pPr>
      <w:bookmarkStart w:id="2" w:name="_Toc109981291"/>
      <w:r w:rsidRPr="009A1354">
        <w:rPr>
          <w:rFonts w:ascii="Arial" w:hAnsi="Arial" w:cs="Arial"/>
          <w:lang w:val="en-US"/>
        </w:rPr>
        <w:t>Purpose</w:t>
      </w:r>
      <w:bookmarkEnd w:id="2"/>
    </w:p>
    <w:p w14:paraId="33076AD4" w14:textId="1BF96C14" w:rsidR="005B30F1" w:rsidRPr="00FE2981" w:rsidRDefault="005B30F1" w:rsidP="00FE2981">
      <w:pPr>
        <w:jc w:val="left"/>
        <w:rPr>
          <w:rFonts w:ascii="Arial" w:hAnsi="Arial" w:cs="Arial"/>
          <w:sz w:val="24"/>
          <w:szCs w:val="28"/>
          <w:lang w:val="en-US"/>
        </w:rPr>
      </w:pPr>
      <w:r w:rsidRPr="00FE2981">
        <w:rPr>
          <w:rFonts w:ascii="Arial" w:hAnsi="Arial" w:cs="Arial"/>
          <w:sz w:val="24"/>
          <w:szCs w:val="28"/>
          <w:lang w:val="en-US"/>
        </w:rPr>
        <w:t xml:space="preserve">This document outlines the grievance policy and procedure for the councils, regarding initiation, </w:t>
      </w:r>
      <w:proofErr w:type="gramStart"/>
      <w:r w:rsidRPr="00FE2981">
        <w:rPr>
          <w:rFonts w:ascii="Arial" w:hAnsi="Arial" w:cs="Arial"/>
          <w:sz w:val="24"/>
          <w:szCs w:val="28"/>
          <w:lang w:val="en-US"/>
        </w:rPr>
        <w:t>handling</w:t>
      </w:r>
      <w:proofErr w:type="gramEnd"/>
      <w:r w:rsidRPr="00FE2981">
        <w:rPr>
          <w:rFonts w:ascii="Arial" w:hAnsi="Arial" w:cs="Arial"/>
          <w:sz w:val="24"/>
          <w:szCs w:val="28"/>
          <w:lang w:val="en-US"/>
        </w:rPr>
        <w:t xml:space="preserve"> and resolution of employment-related grievance issues.</w:t>
      </w:r>
      <w:r w:rsidR="008A2756" w:rsidRPr="00FE2981">
        <w:rPr>
          <w:rFonts w:ascii="Arial" w:hAnsi="Arial" w:cs="Arial"/>
          <w:sz w:val="24"/>
          <w:szCs w:val="28"/>
        </w:rPr>
        <w:t xml:space="preserve"> </w:t>
      </w:r>
      <w:r w:rsidR="008A2756" w:rsidRPr="00FE2981">
        <w:rPr>
          <w:rFonts w:ascii="Arial" w:hAnsi="Arial" w:cs="Arial"/>
          <w:sz w:val="24"/>
          <w:szCs w:val="28"/>
          <w:lang w:val="en-US"/>
        </w:rPr>
        <w:t>This does not apply to grievances raised on behalf of two or more employees or by a representative of Unison. These ‘collective’ grievances will be handled in accordance with the Collective Grievance Policy (to follow).</w:t>
      </w:r>
    </w:p>
    <w:p w14:paraId="4132403B" w14:textId="77777777" w:rsidR="00144B36" w:rsidRPr="009A1354" w:rsidRDefault="00144B36" w:rsidP="00FE2981">
      <w:pPr>
        <w:pStyle w:val="Heading2"/>
        <w:jc w:val="left"/>
        <w:rPr>
          <w:rFonts w:ascii="Arial" w:hAnsi="Arial" w:cs="Arial"/>
          <w:lang w:val="en-US"/>
        </w:rPr>
      </w:pPr>
      <w:bookmarkStart w:id="3" w:name="_Toc109981292"/>
      <w:r w:rsidRPr="009A1354">
        <w:rPr>
          <w:rFonts w:ascii="Arial" w:hAnsi="Arial" w:cs="Arial"/>
          <w:lang w:val="en-US"/>
        </w:rPr>
        <w:t>Scope</w:t>
      </w:r>
      <w:bookmarkEnd w:id="3"/>
    </w:p>
    <w:p w14:paraId="3EFF2D8B" w14:textId="3B6A7EA7" w:rsidR="005B30F1" w:rsidRPr="00FE2981" w:rsidRDefault="005B30F1" w:rsidP="00FE2981">
      <w:pPr>
        <w:jc w:val="left"/>
        <w:rPr>
          <w:rFonts w:ascii="Arial" w:hAnsi="Arial" w:cs="Arial"/>
          <w:sz w:val="24"/>
          <w:szCs w:val="28"/>
          <w:lang w:val="en-US"/>
        </w:rPr>
      </w:pPr>
      <w:r w:rsidRPr="00FE2981">
        <w:rPr>
          <w:rFonts w:ascii="Arial" w:hAnsi="Arial" w:cs="Arial"/>
          <w:sz w:val="24"/>
          <w:szCs w:val="28"/>
          <w:lang w:val="en-US"/>
        </w:rPr>
        <w:t>This policy applies to all permanent and temporary employees of the councils, excluding contractors / agency workers and casual workers. For any issues involving contractors / agency and casual workers, please liaise with HR, who will advise on how to proceed.</w:t>
      </w:r>
    </w:p>
    <w:p w14:paraId="7F89A228" w14:textId="6794266F" w:rsidR="00071E9E" w:rsidRPr="00FE2981" w:rsidRDefault="00071E9E" w:rsidP="00FE2981">
      <w:pPr>
        <w:jc w:val="left"/>
        <w:rPr>
          <w:rFonts w:ascii="Arial" w:hAnsi="Arial" w:cs="Arial"/>
          <w:sz w:val="24"/>
          <w:szCs w:val="28"/>
          <w:lang w:val="en-US"/>
        </w:rPr>
      </w:pPr>
      <w:r w:rsidRPr="00FE2981">
        <w:rPr>
          <w:rFonts w:ascii="Arial" w:hAnsi="Arial" w:cs="Arial"/>
          <w:sz w:val="24"/>
          <w:szCs w:val="28"/>
          <w:lang w:val="en-US"/>
        </w:rPr>
        <w:t xml:space="preserve">For the avoidance of doubt, </w:t>
      </w:r>
      <w:r w:rsidR="00EC7A19" w:rsidRPr="00FE2981">
        <w:rPr>
          <w:rFonts w:ascii="Arial" w:hAnsi="Arial" w:cs="Arial"/>
          <w:sz w:val="24"/>
          <w:szCs w:val="28"/>
          <w:lang w:val="en-US"/>
        </w:rPr>
        <w:t xml:space="preserve">permanent and temporary employees may raise a grievance that involves a contractor, </w:t>
      </w:r>
      <w:proofErr w:type="gramStart"/>
      <w:r w:rsidR="00EC7A19" w:rsidRPr="00FE2981">
        <w:rPr>
          <w:rFonts w:ascii="Arial" w:hAnsi="Arial" w:cs="Arial"/>
          <w:sz w:val="24"/>
          <w:szCs w:val="28"/>
          <w:lang w:val="en-US"/>
        </w:rPr>
        <w:t>agency</w:t>
      </w:r>
      <w:proofErr w:type="gramEnd"/>
      <w:r w:rsidR="00EC7A19" w:rsidRPr="00FE2981">
        <w:rPr>
          <w:rFonts w:ascii="Arial" w:hAnsi="Arial" w:cs="Arial"/>
          <w:sz w:val="24"/>
          <w:szCs w:val="28"/>
          <w:lang w:val="en-US"/>
        </w:rPr>
        <w:t xml:space="preserve"> or casual worker and, although we </w:t>
      </w:r>
      <w:r w:rsidRPr="00FE2981">
        <w:rPr>
          <w:rFonts w:ascii="Arial" w:hAnsi="Arial" w:cs="Arial"/>
          <w:sz w:val="24"/>
          <w:szCs w:val="28"/>
          <w:lang w:val="en-US"/>
        </w:rPr>
        <w:t xml:space="preserve">refer to 'employees' </w:t>
      </w:r>
      <w:r w:rsidR="00EC7A19" w:rsidRPr="00FE2981">
        <w:rPr>
          <w:rFonts w:ascii="Arial" w:hAnsi="Arial" w:cs="Arial"/>
          <w:sz w:val="24"/>
          <w:szCs w:val="28"/>
          <w:lang w:val="en-US"/>
        </w:rPr>
        <w:t xml:space="preserve">by default </w:t>
      </w:r>
      <w:r w:rsidRPr="00FE2981">
        <w:rPr>
          <w:rFonts w:ascii="Arial" w:hAnsi="Arial" w:cs="Arial"/>
          <w:sz w:val="24"/>
          <w:szCs w:val="28"/>
          <w:lang w:val="en-US"/>
        </w:rPr>
        <w:t xml:space="preserve">within this Policy, </w:t>
      </w:r>
      <w:r w:rsidR="00EC7A19" w:rsidRPr="00FE2981">
        <w:rPr>
          <w:rFonts w:ascii="Arial" w:hAnsi="Arial" w:cs="Arial"/>
          <w:sz w:val="24"/>
          <w:szCs w:val="28"/>
          <w:lang w:val="en-US"/>
        </w:rPr>
        <w:t>the same procedure would be applicable to contractors, agency or casual workers should they be involved in the process.</w:t>
      </w:r>
    </w:p>
    <w:p w14:paraId="34F4BB4F" w14:textId="77777777" w:rsidR="005B30F1" w:rsidRPr="00FE2981" w:rsidRDefault="005B30F1" w:rsidP="00FE2981">
      <w:pPr>
        <w:jc w:val="left"/>
        <w:rPr>
          <w:rFonts w:ascii="Arial" w:hAnsi="Arial" w:cs="Arial"/>
          <w:sz w:val="24"/>
          <w:szCs w:val="28"/>
          <w:lang w:val="en-US"/>
        </w:rPr>
      </w:pPr>
      <w:r w:rsidRPr="00FE2981">
        <w:rPr>
          <w:rFonts w:ascii="Arial" w:hAnsi="Arial" w:cs="Arial"/>
          <w:sz w:val="24"/>
          <w:szCs w:val="28"/>
          <w:lang w:val="en-US"/>
        </w:rPr>
        <w:t xml:space="preserve">The councils reserve the right to revise, withdraw or replace policies at any time and to introduce new policies from time to time to reflect the changing needs of the </w:t>
      </w:r>
      <w:proofErr w:type="spellStart"/>
      <w:r w:rsidRPr="00FE2981">
        <w:rPr>
          <w:rFonts w:ascii="Arial" w:hAnsi="Arial" w:cs="Arial"/>
          <w:sz w:val="24"/>
          <w:szCs w:val="28"/>
          <w:lang w:val="en-US"/>
        </w:rPr>
        <w:t>organisations</w:t>
      </w:r>
      <w:proofErr w:type="spellEnd"/>
      <w:r w:rsidRPr="00FE2981">
        <w:rPr>
          <w:rFonts w:ascii="Arial" w:hAnsi="Arial" w:cs="Arial"/>
          <w:sz w:val="24"/>
          <w:szCs w:val="28"/>
          <w:lang w:val="en-US"/>
        </w:rPr>
        <w:t xml:space="preserve">. </w:t>
      </w:r>
    </w:p>
    <w:p w14:paraId="716B2A65" w14:textId="2B2B01FA" w:rsidR="005B30F1" w:rsidRPr="00FE2981" w:rsidRDefault="005B30F1" w:rsidP="00FE2981">
      <w:pPr>
        <w:jc w:val="left"/>
        <w:rPr>
          <w:rFonts w:ascii="Arial" w:hAnsi="Arial" w:cs="Arial"/>
          <w:sz w:val="24"/>
          <w:szCs w:val="28"/>
          <w:lang w:val="en-US"/>
        </w:rPr>
      </w:pPr>
      <w:r w:rsidRPr="00FE2981">
        <w:rPr>
          <w:rFonts w:ascii="Arial" w:hAnsi="Arial" w:cs="Arial"/>
          <w:sz w:val="24"/>
          <w:szCs w:val="28"/>
          <w:lang w:val="en-US"/>
        </w:rPr>
        <w:t xml:space="preserve">This policy document supersedes any previously existing or alternative policies, agreements or arrangements relating to the </w:t>
      </w:r>
      <w:r w:rsidR="005774CC" w:rsidRPr="00FE2981">
        <w:rPr>
          <w:rFonts w:ascii="Arial" w:hAnsi="Arial" w:cs="Arial"/>
          <w:sz w:val="24"/>
          <w:szCs w:val="28"/>
          <w:lang w:val="en-US"/>
        </w:rPr>
        <w:t>grievance</w:t>
      </w:r>
      <w:r w:rsidRPr="00FE2981">
        <w:rPr>
          <w:rFonts w:ascii="Arial" w:hAnsi="Arial" w:cs="Arial"/>
          <w:sz w:val="24"/>
          <w:szCs w:val="28"/>
          <w:lang w:val="en-US"/>
        </w:rPr>
        <w:t xml:space="preserve"> policy at the councils.</w:t>
      </w:r>
    </w:p>
    <w:p w14:paraId="7C258E93" w14:textId="77777777" w:rsidR="0087372A" w:rsidRPr="009A1354" w:rsidRDefault="0087372A" w:rsidP="00FE2981">
      <w:pPr>
        <w:pStyle w:val="Heading2"/>
        <w:jc w:val="left"/>
        <w:rPr>
          <w:rFonts w:ascii="Arial" w:eastAsia="Times New Roman" w:hAnsi="Arial" w:cs="Arial"/>
          <w:lang w:val="en-US" w:eastAsia="ar-SA"/>
        </w:rPr>
      </w:pPr>
      <w:bookmarkStart w:id="4" w:name="_Toc109981293"/>
      <w:r w:rsidRPr="009A1354">
        <w:rPr>
          <w:rFonts w:ascii="Arial" w:eastAsia="Times New Roman" w:hAnsi="Arial" w:cs="Arial"/>
          <w:lang w:val="en-US" w:eastAsia="ar-SA"/>
        </w:rPr>
        <w:t>Contractual Status</w:t>
      </w:r>
      <w:bookmarkEnd w:id="4"/>
    </w:p>
    <w:p w14:paraId="2F9E53ED" w14:textId="3A114C83" w:rsidR="005B30F1" w:rsidRPr="00FE2981" w:rsidRDefault="005B30F1" w:rsidP="00FE2981">
      <w:pPr>
        <w:jc w:val="left"/>
        <w:rPr>
          <w:rFonts w:ascii="Arial" w:hAnsi="Arial" w:cs="Arial"/>
          <w:sz w:val="24"/>
          <w:szCs w:val="28"/>
          <w:lang w:eastAsia="ar-SA"/>
        </w:rPr>
      </w:pPr>
      <w:r w:rsidRPr="00FE2981">
        <w:rPr>
          <w:rFonts w:ascii="Arial" w:hAnsi="Arial" w:cs="Arial"/>
          <w:sz w:val="24"/>
          <w:szCs w:val="28"/>
          <w:lang w:eastAsia="ar-SA"/>
        </w:rPr>
        <w:t>This policy forms part of your contract of employment.  The councils are entitled to introduce minor and non-fundamental changes to this policy by notifying you of these changes in writing. The council will consult all employees on any major changes to the policy.</w:t>
      </w:r>
    </w:p>
    <w:p w14:paraId="1FBAAA27" w14:textId="24AE8136" w:rsidR="00E62C58" w:rsidRPr="009A1354" w:rsidRDefault="00E62C58" w:rsidP="00FE2981">
      <w:pPr>
        <w:keepNext/>
        <w:keepLines/>
        <w:numPr>
          <w:ilvl w:val="1"/>
          <w:numId w:val="5"/>
        </w:numPr>
        <w:spacing w:before="160" w:after="0"/>
        <w:jc w:val="left"/>
        <w:outlineLvl w:val="1"/>
        <w:rPr>
          <w:rFonts w:ascii="Arial" w:eastAsiaTheme="majorEastAsia" w:hAnsi="Arial" w:cs="Arial"/>
          <w:color w:val="26B4C6"/>
          <w:sz w:val="26"/>
          <w:szCs w:val="26"/>
          <w:lang w:val="en-US"/>
        </w:rPr>
      </w:pPr>
      <w:bookmarkStart w:id="5" w:name="_Toc109981294"/>
      <w:r w:rsidRPr="009A1354">
        <w:rPr>
          <w:rFonts w:ascii="Arial" w:eastAsiaTheme="majorEastAsia" w:hAnsi="Arial" w:cs="Arial"/>
          <w:color w:val="26B4C6"/>
          <w:sz w:val="26"/>
          <w:szCs w:val="26"/>
          <w:lang w:val="en-US"/>
        </w:rPr>
        <w:t>Relevant legislation</w:t>
      </w:r>
      <w:r w:rsidR="00DF6727" w:rsidRPr="009A1354">
        <w:rPr>
          <w:rFonts w:ascii="Arial" w:eastAsiaTheme="majorEastAsia" w:hAnsi="Arial" w:cs="Arial"/>
          <w:color w:val="26B4C6"/>
          <w:sz w:val="26"/>
          <w:szCs w:val="26"/>
          <w:lang w:val="en-US"/>
        </w:rPr>
        <w:t xml:space="preserve"> / Statutory Guidance</w:t>
      </w:r>
      <w:bookmarkEnd w:id="5"/>
    </w:p>
    <w:p w14:paraId="2FC6053C" w14:textId="77777777" w:rsidR="00BF299F" w:rsidRPr="00FE2981" w:rsidRDefault="00BF299F" w:rsidP="00FE2981">
      <w:pPr>
        <w:pStyle w:val="ListParagraph"/>
        <w:numPr>
          <w:ilvl w:val="0"/>
          <w:numId w:val="13"/>
        </w:numPr>
        <w:jc w:val="left"/>
        <w:rPr>
          <w:rFonts w:ascii="Arial" w:hAnsi="Arial" w:cs="Arial"/>
          <w:sz w:val="24"/>
          <w:szCs w:val="28"/>
          <w:lang w:eastAsia="ar-SA"/>
        </w:rPr>
      </w:pPr>
      <w:proofErr w:type="spellStart"/>
      <w:r w:rsidRPr="00FE2981">
        <w:rPr>
          <w:rFonts w:ascii="Arial" w:hAnsi="Arial" w:cs="Arial"/>
          <w:sz w:val="24"/>
          <w:szCs w:val="28"/>
          <w:lang w:eastAsia="ar-SA"/>
        </w:rPr>
        <w:t>Acas</w:t>
      </w:r>
      <w:proofErr w:type="spellEnd"/>
      <w:r w:rsidRPr="00FE2981">
        <w:rPr>
          <w:rFonts w:ascii="Arial" w:hAnsi="Arial" w:cs="Arial"/>
          <w:sz w:val="24"/>
          <w:szCs w:val="28"/>
          <w:lang w:eastAsia="ar-SA"/>
        </w:rPr>
        <w:t xml:space="preserve"> Code of Practice on Disciplinary and Grievance Procedures</w:t>
      </w:r>
    </w:p>
    <w:p w14:paraId="632A007F" w14:textId="77777777" w:rsidR="0007236B" w:rsidRPr="00FE2981" w:rsidRDefault="0007236B" w:rsidP="00FE2981">
      <w:pPr>
        <w:pStyle w:val="ListParagraph"/>
        <w:numPr>
          <w:ilvl w:val="0"/>
          <w:numId w:val="13"/>
        </w:numPr>
        <w:jc w:val="left"/>
        <w:rPr>
          <w:rFonts w:ascii="Arial" w:hAnsi="Arial" w:cs="Arial"/>
          <w:sz w:val="24"/>
          <w:szCs w:val="28"/>
          <w:lang w:eastAsia="ar-SA"/>
        </w:rPr>
      </w:pPr>
      <w:r w:rsidRPr="00FE2981">
        <w:rPr>
          <w:rFonts w:ascii="Arial" w:hAnsi="Arial" w:cs="Arial"/>
          <w:sz w:val="24"/>
          <w:szCs w:val="28"/>
          <w:lang w:eastAsia="ar-SA"/>
        </w:rPr>
        <w:t>Employment Act 2008</w:t>
      </w:r>
    </w:p>
    <w:p w14:paraId="749E8F9A" w14:textId="77777777" w:rsidR="0007236B" w:rsidRPr="00FE2981" w:rsidRDefault="0007236B" w:rsidP="00FE2981">
      <w:pPr>
        <w:pStyle w:val="ListParagraph"/>
        <w:numPr>
          <w:ilvl w:val="0"/>
          <w:numId w:val="13"/>
        </w:numPr>
        <w:jc w:val="left"/>
        <w:rPr>
          <w:rFonts w:ascii="Arial" w:hAnsi="Arial" w:cs="Arial"/>
          <w:sz w:val="24"/>
          <w:szCs w:val="28"/>
          <w:lang w:eastAsia="ar-SA"/>
        </w:rPr>
      </w:pPr>
      <w:r w:rsidRPr="00FE2981">
        <w:rPr>
          <w:rFonts w:ascii="Arial" w:hAnsi="Arial" w:cs="Arial"/>
          <w:sz w:val="24"/>
          <w:szCs w:val="28"/>
          <w:lang w:eastAsia="ar-SA"/>
        </w:rPr>
        <w:t>Employment Relations Act 1999</w:t>
      </w:r>
    </w:p>
    <w:p w14:paraId="2759C983" w14:textId="5932CD34" w:rsidR="0007236B" w:rsidRPr="00FE2981" w:rsidRDefault="0007236B" w:rsidP="00FE2981">
      <w:pPr>
        <w:pStyle w:val="ListParagraph"/>
        <w:numPr>
          <w:ilvl w:val="0"/>
          <w:numId w:val="13"/>
        </w:numPr>
        <w:jc w:val="left"/>
        <w:rPr>
          <w:rFonts w:ascii="Arial" w:hAnsi="Arial" w:cs="Arial"/>
          <w:sz w:val="24"/>
          <w:szCs w:val="28"/>
          <w:lang w:eastAsia="ar-SA"/>
        </w:rPr>
      </w:pPr>
      <w:r w:rsidRPr="00FE2981">
        <w:rPr>
          <w:rFonts w:ascii="Arial" w:hAnsi="Arial" w:cs="Arial"/>
          <w:sz w:val="24"/>
          <w:szCs w:val="28"/>
          <w:lang w:eastAsia="ar-SA"/>
        </w:rPr>
        <w:t>Employment Rights Act 1996</w:t>
      </w:r>
    </w:p>
    <w:p w14:paraId="0129AF43" w14:textId="77777777" w:rsidR="0007236B" w:rsidRPr="00FE2981" w:rsidRDefault="0007236B" w:rsidP="00FE2981">
      <w:pPr>
        <w:pStyle w:val="ListParagraph"/>
        <w:numPr>
          <w:ilvl w:val="0"/>
          <w:numId w:val="13"/>
        </w:numPr>
        <w:jc w:val="left"/>
        <w:rPr>
          <w:rFonts w:ascii="Arial" w:hAnsi="Arial" w:cs="Arial"/>
          <w:sz w:val="24"/>
          <w:szCs w:val="28"/>
          <w:lang w:eastAsia="ar-SA"/>
        </w:rPr>
      </w:pPr>
      <w:r w:rsidRPr="00FE2981">
        <w:rPr>
          <w:rFonts w:ascii="Arial" w:hAnsi="Arial" w:cs="Arial"/>
          <w:sz w:val="24"/>
          <w:szCs w:val="28"/>
          <w:lang w:eastAsia="ar-SA"/>
        </w:rPr>
        <w:t>Equality Act 2010</w:t>
      </w:r>
    </w:p>
    <w:p w14:paraId="3E435D40" w14:textId="65539A41" w:rsidR="0087372A" w:rsidRPr="009A1354" w:rsidRDefault="0087372A" w:rsidP="00FE2981">
      <w:pPr>
        <w:pStyle w:val="Heading2"/>
        <w:jc w:val="left"/>
        <w:rPr>
          <w:rFonts w:ascii="Arial" w:eastAsia="Times New Roman" w:hAnsi="Arial" w:cs="Arial"/>
          <w:lang w:val="en-US" w:eastAsia="ar-SA"/>
        </w:rPr>
      </w:pPr>
      <w:bookmarkStart w:id="6" w:name="_Toc109981295"/>
      <w:r w:rsidRPr="009A1354">
        <w:rPr>
          <w:rFonts w:ascii="Arial" w:eastAsia="Times New Roman" w:hAnsi="Arial" w:cs="Arial"/>
          <w:lang w:val="en-US" w:eastAsia="ar-SA"/>
        </w:rPr>
        <w:lastRenderedPageBreak/>
        <w:t>Alternative formats</w:t>
      </w:r>
      <w:bookmarkEnd w:id="6"/>
    </w:p>
    <w:p w14:paraId="452EDCB2" w14:textId="39934CB6" w:rsidR="0087372A" w:rsidRPr="00FE2981" w:rsidRDefault="005B30F1" w:rsidP="00FE2981">
      <w:pPr>
        <w:jc w:val="left"/>
        <w:rPr>
          <w:rFonts w:ascii="Arial" w:hAnsi="Arial" w:cs="Arial"/>
          <w:sz w:val="24"/>
          <w:szCs w:val="28"/>
        </w:rPr>
      </w:pPr>
      <w:r w:rsidRPr="00FE2981">
        <w:rPr>
          <w:rFonts w:ascii="Arial" w:hAnsi="Arial" w:cs="Arial"/>
          <w:sz w:val="24"/>
          <w:szCs w:val="28"/>
          <w:lang w:eastAsia="ar-SA"/>
        </w:rPr>
        <w:t>Please do not hesitate to contact a member of HR if you would like this policy in an alternative format, via: hradminandpayroll@southandvale.gov.uk</w:t>
      </w:r>
    </w:p>
    <w:p w14:paraId="31D576A0" w14:textId="75777314" w:rsidR="00167828" w:rsidRPr="009A1354" w:rsidRDefault="00EA7B8A" w:rsidP="00FE2981">
      <w:pPr>
        <w:pStyle w:val="Heading1"/>
        <w:jc w:val="left"/>
        <w:rPr>
          <w:rFonts w:ascii="Arial" w:hAnsi="Arial" w:cs="Arial"/>
        </w:rPr>
      </w:pPr>
      <w:bookmarkStart w:id="7" w:name="_Toc109981296"/>
      <w:r w:rsidRPr="009A1354">
        <w:rPr>
          <w:rFonts w:ascii="Arial" w:hAnsi="Arial" w:cs="Arial"/>
        </w:rPr>
        <w:lastRenderedPageBreak/>
        <w:t>Pol</w:t>
      </w:r>
      <w:r w:rsidR="00374669" w:rsidRPr="009A1354">
        <w:rPr>
          <w:rFonts w:ascii="Arial" w:hAnsi="Arial" w:cs="Arial"/>
        </w:rPr>
        <w:t>icy</w:t>
      </w:r>
      <w:bookmarkEnd w:id="7"/>
    </w:p>
    <w:p w14:paraId="18BEE307" w14:textId="77777777" w:rsidR="00471EF2" w:rsidRPr="009A1354" w:rsidRDefault="00471EF2" w:rsidP="00FE2981">
      <w:pPr>
        <w:pStyle w:val="Heading2"/>
        <w:jc w:val="left"/>
        <w:rPr>
          <w:rFonts w:ascii="Arial" w:hAnsi="Arial" w:cs="Arial"/>
        </w:rPr>
      </w:pPr>
      <w:bookmarkStart w:id="8" w:name="_Toc109981297"/>
      <w:r w:rsidRPr="009A1354">
        <w:rPr>
          <w:rFonts w:ascii="Arial" w:hAnsi="Arial" w:cs="Arial"/>
        </w:rPr>
        <w:t>Overview</w:t>
      </w:r>
      <w:bookmarkEnd w:id="8"/>
    </w:p>
    <w:p w14:paraId="243E164B" w14:textId="146F1DF2" w:rsidR="00275375" w:rsidRPr="00FE2981" w:rsidRDefault="00275375" w:rsidP="00FE2981">
      <w:pPr>
        <w:jc w:val="left"/>
        <w:rPr>
          <w:rFonts w:ascii="Arial" w:hAnsi="Arial" w:cs="Arial"/>
          <w:sz w:val="24"/>
          <w:szCs w:val="28"/>
        </w:rPr>
      </w:pPr>
      <w:r w:rsidRPr="00FE2981">
        <w:rPr>
          <w:rFonts w:ascii="Arial" w:hAnsi="Arial" w:cs="Arial"/>
          <w:sz w:val="24"/>
          <w:szCs w:val="28"/>
        </w:rPr>
        <w:t xml:space="preserve">South Oxfordshire and Vale of White Horse District Councils are committed to maintaining a good working atmosphere. In any work environment, however, there will be occasions when problems and complaints arise. It is important that these problems and complaints are discussed </w:t>
      </w:r>
      <w:r w:rsidR="00DF6727" w:rsidRPr="00FE2981">
        <w:rPr>
          <w:rFonts w:ascii="Arial" w:hAnsi="Arial" w:cs="Arial"/>
          <w:sz w:val="24"/>
          <w:szCs w:val="28"/>
        </w:rPr>
        <w:t xml:space="preserve">at the earliest opportunity </w:t>
      </w:r>
      <w:r w:rsidRPr="00FE2981">
        <w:rPr>
          <w:rFonts w:ascii="Arial" w:hAnsi="Arial" w:cs="Arial"/>
          <w:sz w:val="24"/>
          <w:szCs w:val="28"/>
        </w:rPr>
        <w:t xml:space="preserve">so that a solution can be reached. Most problems can be solved, but if they are not freely discussed they often become more serious. Therefore, </w:t>
      </w:r>
      <w:r w:rsidR="0015778E" w:rsidRPr="00FE2981">
        <w:rPr>
          <w:rFonts w:ascii="Arial" w:hAnsi="Arial" w:cs="Arial"/>
          <w:sz w:val="24"/>
          <w:szCs w:val="28"/>
        </w:rPr>
        <w:t xml:space="preserve">it is recognised that there will be occasions when problems arise and it is important to have a consistent framework to consider, and hopefully resolve, any issues. </w:t>
      </w:r>
    </w:p>
    <w:p w14:paraId="2A1AB981" w14:textId="77777777" w:rsidR="00C71C96" w:rsidRPr="00FE2981" w:rsidRDefault="00C71C96" w:rsidP="00FE2981">
      <w:pPr>
        <w:jc w:val="left"/>
        <w:rPr>
          <w:rFonts w:ascii="Arial" w:hAnsi="Arial" w:cs="Arial"/>
          <w:sz w:val="24"/>
          <w:szCs w:val="28"/>
        </w:rPr>
      </w:pPr>
      <w:r w:rsidRPr="00FE2981">
        <w:rPr>
          <w:rFonts w:ascii="Arial" w:hAnsi="Arial" w:cs="Arial"/>
          <w:sz w:val="24"/>
          <w:szCs w:val="28"/>
        </w:rPr>
        <w:t xml:space="preserve">Grievances at work may encompass a wide range of issues e.g. allocation of work, working environment, opportunities for career development, employee actions, unresolved management issues etc. Grievances </w:t>
      </w:r>
      <w:proofErr w:type="gramStart"/>
      <w:r w:rsidRPr="00FE2981">
        <w:rPr>
          <w:rFonts w:ascii="Arial" w:hAnsi="Arial" w:cs="Arial"/>
          <w:sz w:val="24"/>
          <w:szCs w:val="28"/>
        </w:rPr>
        <w:t>are considered to be</w:t>
      </w:r>
      <w:proofErr w:type="gramEnd"/>
      <w:r w:rsidRPr="00FE2981">
        <w:rPr>
          <w:rFonts w:ascii="Arial" w:hAnsi="Arial" w:cs="Arial"/>
          <w:sz w:val="24"/>
          <w:szCs w:val="28"/>
        </w:rPr>
        <w:t xml:space="preserve"> concerns causing, or perceived to be causing, negative impact on employees. </w:t>
      </w:r>
    </w:p>
    <w:p w14:paraId="6C496D28" w14:textId="70C552EA" w:rsidR="0015778E" w:rsidRPr="00FE2981" w:rsidRDefault="0015778E" w:rsidP="00FE2981">
      <w:pPr>
        <w:jc w:val="left"/>
        <w:rPr>
          <w:rFonts w:ascii="Arial" w:hAnsi="Arial" w:cs="Arial"/>
          <w:sz w:val="24"/>
          <w:szCs w:val="28"/>
        </w:rPr>
      </w:pPr>
      <w:r w:rsidRPr="00FE2981">
        <w:rPr>
          <w:rFonts w:ascii="Arial" w:hAnsi="Arial" w:cs="Arial"/>
          <w:sz w:val="24"/>
          <w:szCs w:val="28"/>
        </w:rPr>
        <w:t xml:space="preserve">We will make every effort to resolve all employee concerns informally. Where possible, therefore, employees who have a concern or complaint, should first initiate discussions with their </w:t>
      </w:r>
      <w:r w:rsidR="006078B0" w:rsidRPr="00FE2981">
        <w:rPr>
          <w:rFonts w:ascii="Arial" w:hAnsi="Arial" w:cs="Arial"/>
          <w:sz w:val="24"/>
          <w:szCs w:val="28"/>
        </w:rPr>
        <w:t>line manager</w:t>
      </w:r>
      <w:r w:rsidRPr="00FE2981">
        <w:rPr>
          <w:rFonts w:ascii="Arial" w:hAnsi="Arial" w:cs="Arial"/>
          <w:sz w:val="24"/>
          <w:szCs w:val="28"/>
        </w:rPr>
        <w:t xml:space="preserve">, who will make every attempt to resolve the situation. Employees who feel unable to approach their </w:t>
      </w:r>
      <w:r w:rsidR="006078B0" w:rsidRPr="00FE2981">
        <w:rPr>
          <w:rFonts w:ascii="Arial" w:hAnsi="Arial" w:cs="Arial"/>
          <w:sz w:val="24"/>
          <w:szCs w:val="28"/>
        </w:rPr>
        <w:t>line manager</w:t>
      </w:r>
      <w:r w:rsidRPr="00FE2981">
        <w:rPr>
          <w:rFonts w:ascii="Arial" w:hAnsi="Arial" w:cs="Arial"/>
          <w:sz w:val="24"/>
          <w:szCs w:val="28"/>
        </w:rPr>
        <w:t xml:space="preserve"> directly should discuss the issue with HR, who will advise on ways to deal with the matter.</w:t>
      </w:r>
    </w:p>
    <w:p w14:paraId="4D9B7ECE" w14:textId="522168F3" w:rsidR="0015778E" w:rsidRPr="00FE2981" w:rsidRDefault="00471EF2" w:rsidP="00FE2981">
      <w:pPr>
        <w:jc w:val="left"/>
        <w:rPr>
          <w:rFonts w:ascii="Arial" w:hAnsi="Arial" w:cs="Arial"/>
          <w:sz w:val="24"/>
          <w:szCs w:val="28"/>
        </w:rPr>
      </w:pPr>
      <w:r w:rsidRPr="00FE2981">
        <w:rPr>
          <w:rFonts w:ascii="Arial" w:hAnsi="Arial" w:cs="Arial"/>
          <w:sz w:val="24"/>
          <w:szCs w:val="28"/>
        </w:rPr>
        <w:t>However, w</w:t>
      </w:r>
      <w:r w:rsidR="0015778E" w:rsidRPr="00FE2981">
        <w:rPr>
          <w:rFonts w:ascii="Arial" w:hAnsi="Arial" w:cs="Arial"/>
          <w:sz w:val="24"/>
          <w:szCs w:val="28"/>
        </w:rPr>
        <w:t>here attempts to resolve a matter informally have not been successful</w:t>
      </w:r>
      <w:r w:rsidR="00BA43BD" w:rsidRPr="00FE2981">
        <w:rPr>
          <w:rFonts w:ascii="Arial" w:hAnsi="Arial" w:cs="Arial"/>
          <w:sz w:val="24"/>
          <w:szCs w:val="28"/>
        </w:rPr>
        <w:t xml:space="preserve"> or where the allegations are of a more serious nature</w:t>
      </w:r>
      <w:r w:rsidR="0015778E" w:rsidRPr="00FE2981">
        <w:rPr>
          <w:rFonts w:ascii="Arial" w:hAnsi="Arial" w:cs="Arial"/>
          <w:sz w:val="24"/>
          <w:szCs w:val="28"/>
        </w:rPr>
        <w:t>, th</w:t>
      </w:r>
      <w:r w:rsidR="006B7CC8" w:rsidRPr="00FE2981">
        <w:rPr>
          <w:rFonts w:ascii="Arial" w:hAnsi="Arial" w:cs="Arial"/>
          <w:sz w:val="24"/>
          <w:szCs w:val="28"/>
        </w:rPr>
        <w:t xml:space="preserve">is policy details the </w:t>
      </w:r>
      <w:r w:rsidRPr="00FE2981">
        <w:rPr>
          <w:rFonts w:ascii="Arial" w:hAnsi="Arial" w:cs="Arial"/>
          <w:sz w:val="24"/>
          <w:szCs w:val="28"/>
        </w:rPr>
        <w:t xml:space="preserve">steps and principles to follow for </w:t>
      </w:r>
      <w:r w:rsidR="00C71C96" w:rsidRPr="00FE2981">
        <w:rPr>
          <w:rFonts w:ascii="Arial" w:hAnsi="Arial" w:cs="Arial"/>
          <w:sz w:val="24"/>
          <w:szCs w:val="28"/>
        </w:rPr>
        <w:t>a</w:t>
      </w:r>
      <w:r w:rsidRPr="00FE2981">
        <w:rPr>
          <w:rFonts w:ascii="Arial" w:hAnsi="Arial" w:cs="Arial"/>
          <w:sz w:val="24"/>
          <w:szCs w:val="28"/>
        </w:rPr>
        <w:t xml:space="preserve"> </w:t>
      </w:r>
      <w:r w:rsidR="006B7CC8" w:rsidRPr="00FE2981">
        <w:rPr>
          <w:rFonts w:ascii="Arial" w:hAnsi="Arial" w:cs="Arial"/>
          <w:sz w:val="24"/>
          <w:szCs w:val="28"/>
        </w:rPr>
        <w:t>formal grievance</w:t>
      </w:r>
      <w:r w:rsidRPr="00FE2981">
        <w:rPr>
          <w:rFonts w:ascii="Arial" w:hAnsi="Arial" w:cs="Arial"/>
          <w:sz w:val="24"/>
          <w:szCs w:val="28"/>
        </w:rPr>
        <w:t xml:space="preserve"> procedure</w:t>
      </w:r>
      <w:r w:rsidR="006B7CC8" w:rsidRPr="00FE2981">
        <w:rPr>
          <w:rFonts w:ascii="Arial" w:hAnsi="Arial" w:cs="Arial"/>
          <w:sz w:val="24"/>
          <w:szCs w:val="28"/>
        </w:rPr>
        <w:t xml:space="preserve">. </w:t>
      </w:r>
    </w:p>
    <w:p w14:paraId="64955185" w14:textId="32368831" w:rsidR="00745A7A" w:rsidRPr="00FE2981" w:rsidRDefault="00745A7A" w:rsidP="00FE2981">
      <w:pPr>
        <w:jc w:val="left"/>
        <w:rPr>
          <w:rFonts w:ascii="Arial" w:hAnsi="Arial" w:cs="Arial"/>
          <w:sz w:val="24"/>
          <w:szCs w:val="28"/>
        </w:rPr>
      </w:pPr>
      <w:r w:rsidRPr="00FE2981">
        <w:rPr>
          <w:rFonts w:ascii="Arial" w:hAnsi="Arial" w:cs="Arial"/>
          <w:sz w:val="24"/>
          <w:szCs w:val="28"/>
        </w:rPr>
        <w:t xml:space="preserve">Throughout this process, HR </w:t>
      </w:r>
      <w:proofErr w:type="gramStart"/>
      <w:r w:rsidRPr="00FE2981">
        <w:rPr>
          <w:rFonts w:ascii="Arial" w:hAnsi="Arial" w:cs="Arial"/>
          <w:sz w:val="24"/>
          <w:szCs w:val="28"/>
        </w:rPr>
        <w:t>will</w:t>
      </w:r>
      <w:proofErr w:type="gramEnd"/>
      <w:r w:rsidRPr="00FE2981">
        <w:rPr>
          <w:rFonts w:ascii="Arial" w:hAnsi="Arial" w:cs="Arial"/>
          <w:sz w:val="24"/>
          <w:szCs w:val="28"/>
        </w:rPr>
        <w:t xml:space="preserve"> liaise with Unison if anyone named or involved is one of their members.</w:t>
      </w:r>
    </w:p>
    <w:p w14:paraId="48D120E2" w14:textId="0B84EB72" w:rsidR="006B7CC8" w:rsidRPr="00FE2981" w:rsidRDefault="006B7CC8" w:rsidP="00FE2981">
      <w:pPr>
        <w:jc w:val="left"/>
        <w:rPr>
          <w:rFonts w:ascii="Arial" w:hAnsi="Arial" w:cs="Arial"/>
          <w:sz w:val="24"/>
          <w:szCs w:val="28"/>
        </w:rPr>
      </w:pPr>
      <w:r w:rsidRPr="00FE2981">
        <w:rPr>
          <w:rFonts w:ascii="Arial" w:hAnsi="Arial" w:cs="Arial"/>
          <w:sz w:val="24"/>
          <w:szCs w:val="28"/>
        </w:rPr>
        <w:t xml:space="preserve">This policy complies with prevailing UK legislative requirements and incorporates best practice </w:t>
      </w:r>
      <w:proofErr w:type="gramStart"/>
      <w:r w:rsidRPr="00FE2981">
        <w:rPr>
          <w:rFonts w:ascii="Arial" w:hAnsi="Arial" w:cs="Arial"/>
          <w:sz w:val="24"/>
          <w:szCs w:val="28"/>
        </w:rPr>
        <w:t>in order to</w:t>
      </w:r>
      <w:proofErr w:type="gramEnd"/>
      <w:r w:rsidRPr="00FE2981">
        <w:rPr>
          <w:rFonts w:ascii="Arial" w:hAnsi="Arial" w:cs="Arial"/>
          <w:sz w:val="24"/>
          <w:szCs w:val="28"/>
        </w:rPr>
        <w:t xml:space="preserve"> restore positive working conditions in a swift and fair manner.        </w:t>
      </w:r>
    </w:p>
    <w:p w14:paraId="19E76A27" w14:textId="10A120AD" w:rsidR="006B7CC8" w:rsidRPr="00FE2981" w:rsidRDefault="006B7CC8" w:rsidP="00FE2981">
      <w:pPr>
        <w:jc w:val="left"/>
        <w:rPr>
          <w:rFonts w:ascii="Arial" w:hAnsi="Arial" w:cs="Arial"/>
          <w:sz w:val="24"/>
          <w:szCs w:val="28"/>
        </w:rPr>
      </w:pPr>
      <w:r w:rsidRPr="00FE2981">
        <w:rPr>
          <w:rFonts w:ascii="Arial" w:hAnsi="Arial" w:cs="Arial"/>
          <w:sz w:val="24"/>
          <w:szCs w:val="28"/>
        </w:rPr>
        <w:t xml:space="preserve">Throughout all grievance-related proceedings, the following </w:t>
      </w:r>
      <w:r w:rsidRPr="00FE2981">
        <w:rPr>
          <w:rFonts w:ascii="Arial" w:hAnsi="Arial" w:cs="Arial"/>
          <w:b/>
          <w:bCs/>
          <w:sz w:val="24"/>
          <w:szCs w:val="28"/>
          <w:u w:val="single"/>
        </w:rPr>
        <w:t>core principles</w:t>
      </w:r>
      <w:r w:rsidRPr="00FE2981">
        <w:rPr>
          <w:rFonts w:ascii="Arial" w:hAnsi="Arial" w:cs="Arial"/>
          <w:sz w:val="24"/>
          <w:szCs w:val="28"/>
        </w:rPr>
        <w:t xml:space="preserve"> will be followed:</w:t>
      </w:r>
    </w:p>
    <w:p w14:paraId="5DE00ACC" w14:textId="0E4B01B5"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All matters will be progressed in a timely manner</w:t>
      </w:r>
      <w:r w:rsidR="00071E9E" w:rsidRPr="00FE2981">
        <w:rPr>
          <w:rFonts w:ascii="Arial" w:hAnsi="Arial" w:cs="Arial"/>
          <w:sz w:val="24"/>
          <w:szCs w:val="28"/>
        </w:rPr>
        <w:t xml:space="preserve">, </w:t>
      </w:r>
      <w:proofErr w:type="gramStart"/>
      <w:r w:rsidR="00071E9E" w:rsidRPr="00FE2981">
        <w:rPr>
          <w:rFonts w:ascii="Arial" w:hAnsi="Arial" w:cs="Arial"/>
          <w:sz w:val="24"/>
          <w:szCs w:val="28"/>
        </w:rPr>
        <w:t>but,</w:t>
      </w:r>
      <w:proofErr w:type="gramEnd"/>
      <w:r w:rsidR="00071E9E" w:rsidRPr="00FE2981">
        <w:rPr>
          <w:rFonts w:ascii="Arial" w:hAnsi="Arial" w:cs="Arial"/>
          <w:sz w:val="24"/>
          <w:szCs w:val="28"/>
        </w:rPr>
        <w:t xml:space="preserve"> as </w:t>
      </w:r>
      <w:r w:rsidR="004D409F" w:rsidRPr="00FE2981">
        <w:rPr>
          <w:rFonts w:ascii="Arial" w:hAnsi="Arial" w:cs="Arial"/>
          <w:sz w:val="24"/>
          <w:szCs w:val="28"/>
        </w:rPr>
        <w:t>more serious cases or allegations</w:t>
      </w:r>
      <w:r w:rsidR="00071E9E" w:rsidRPr="00FE2981">
        <w:rPr>
          <w:rFonts w:ascii="Arial" w:hAnsi="Arial" w:cs="Arial"/>
          <w:sz w:val="24"/>
          <w:szCs w:val="28"/>
        </w:rPr>
        <w:t xml:space="preserve"> can involve a number of different people to </w:t>
      </w:r>
      <w:r w:rsidR="004D409F" w:rsidRPr="00FE2981">
        <w:rPr>
          <w:rFonts w:ascii="Arial" w:hAnsi="Arial" w:cs="Arial"/>
          <w:sz w:val="24"/>
          <w:szCs w:val="28"/>
        </w:rPr>
        <w:t>speak to in order to</w:t>
      </w:r>
      <w:r w:rsidR="00071E9E" w:rsidRPr="00FE2981">
        <w:rPr>
          <w:rFonts w:ascii="Arial" w:hAnsi="Arial" w:cs="Arial"/>
          <w:sz w:val="24"/>
          <w:szCs w:val="28"/>
        </w:rPr>
        <w:t xml:space="preserve"> investigate thoroughly and then formally hear, such cases may take a number of weeks to resolve fully</w:t>
      </w:r>
      <w:r w:rsidR="00106B6C" w:rsidRPr="00FE2981">
        <w:rPr>
          <w:rFonts w:ascii="Arial" w:hAnsi="Arial" w:cs="Arial"/>
          <w:sz w:val="24"/>
          <w:szCs w:val="28"/>
        </w:rPr>
        <w:t xml:space="preserve">. HR will endeavour to inform anybody raising a grievance of approximate </w:t>
      </w:r>
      <w:r w:rsidR="00106B6C" w:rsidRPr="00FE2981">
        <w:rPr>
          <w:rFonts w:ascii="Arial" w:hAnsi="Arial" w:cs="Arial"/>
          <w:sz w:val="24"/>
          <w:szCs w:val="28"/>
        </w:rPr>
        <w:lastRenderedPageBreak/>
        <w:t>timescales depending on the nature of the case e.g. time to investigate and then time for the hearing, if required</w:t>
      </w:r>
    </w:p>
    <w:p w14:paraId="770B0986" w14:textId="589C8AB7"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All those involved in formal proceedings will be kept up to date and informed</w:t>
      </w:r>
    </w:p>
    <w:p w14:paraId="7D795C93" w14:textId="0D5929EE"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Those responsible for conducting proceedings will keep an open mind</w:t>
      </w:r>
    </w:p>
    <w:p w14:paraId="33E18032" w14:textId="10E7AB11"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The facts will be established as far as practicably possible</w:t>
      </w:r>
    </w:p>
    <w:p w14:paraId="6CFFBD54" w14:textId="1875AF99"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All parties to the proceedings will be given the opportunity to have their say</w:t>
      </w:r>
    </w:p>
    <w:p w14:paraId="2A0F1E14" w14:textId="6CC443FA"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Proceedings will be conducted in a professional and dignified manner</w:t>
      </w:r>
    </w:p>
    <w:p w14:paraId="2101A1BC" w14:textId="3DD9C4C3"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Nobody associated with formal proceedings will be subject to disadvantageous behaviour or acts</w:t>
      </w:r>
    </w:p>
    <w:p w14:paraId="56A6732D" w14:textId="482985A3"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Confidentiality will be upheld</w:t>
      </w:r>
    </w:p>
    <w:p w14:paraId="4A9D62EF" w14:textId="086D1F9A"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Decisions will be factually based and justified</w:t>
      </w:r>
    </w:p>
    <w:p w14:paraId="12E93FA5" w14:textId="14E62688"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Written records of proceedings will be made and shared with the parties involved in the relevant stage of the process</w:t>
      </w:r>
    </w:p>
    <w:p w14:paraId="193B6819" w14:textId="0BE70A09"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 xml:space="preserve">Legal compliance will be adhered to at all </w:t>
      </w:r>
      <w:proofErr w:type="gramStart"/>
      <w:r w:rsidRPr="00FE2981">
        <w:rPr>
          <w:rFonts w:ascii="Arial" w:hAnsi="Arial" w:cs="Arial"/>
          <w:sz w:val="24"/>
          <w:szCs w:val="28"/>
        </w:rPr>
        <w:t>times</w:t>
      </w:r>
      <w:proofErr w:type="gramEnd"/>
    </w:p>
    <w:p w14:paraId="08428D88" w14:textId="66FF999B" w:rsidR="006B7CC8" w:rsidRPr="00FE2981" w:rsidRDefault="006B7CC8" w:rsidP="00FE2981">
      <w:pPr>
        <w:pStyle w:val="ListParagraph"/>
        <w:numPr>
          <w:ilvl w:val="0"/>
          <w:numId w:val="8"/>
        </w:numPr>
        <w:jc w:val="left"/>
        <w:rPr>
          <w:rFonts w:ascii="Arial" w:hAnsi="Arial" w:cs="Arial"/>
          <w:sz w:val="24"/>
          <w:szCs w:val="28"/>
        </w:rPr>
      </w:pPr>
      <w:r w:rsidRPr="00FE2981">
        <w:rPr>
          <w:rFonts w:ascii="Arial" w:hAnsi="Arial" w:cs="Arial"/>
          <w:sz w:val="24"/>
          <w:szCs w:val="28"/>
        </w:rPr>
        <w:t xml:space="preserve">The Councils’ policies &amp; procedures will be consistently applied at all </w:t>
      </w:r>
      <w:proofErr w:type="gramStart"/>
      <w:r w:rsidRPr="00FE2981">
        <w:rPr>
          <w:rFonts w:ascii="Arial" w:hAnsi="Arial" w:cs="Arial"/>
          <w:sz w:val="24"/>
          <w:szCs w:val="28"/>
        </w:rPr>
        <w:t>times</w:t>
      </w:r>
      <w:proofErr w:type="gramEnd"/>
      <w:r w:rsidRPr="00FE2981">
        <w:rPr>
          <w:rFonts w:ascii="Arial" w:hAnsi="Arial" w:cs="Arial"/>
          <w:sz w:val="24"/>
          <w:szCs w:val="28"/>
        </w:rPr>
        <w:t xml:space="preserve">  </w:t>
      </w:r>
    </w:p>
    <w:p w14:paraId="6534A96C" w14:textId="6E7C5288" w:rsidR="005376AF" w:rsidRPr="009A1354" w:rsidRDefault="00471EF2" w:rsidP="00FE2981">
      <w:pPr>
        <w:pStyle w:val="Heading1"/>
        <w:jc w:val="left"/>
        <w:rPr>
          <w:rFonts w:ascii="Arial" w:hAnsi="Arial" w:cs="Arial"/>
        </w:rPr>
      </w:pPr>
      <w:bookmarkStart w:id="9" w:name="_Toc109981298"/>
      <w:r w:rsidRPr="009A1354">
        <w:rPr>
          <w:rFonts w:ascii="Arial" w:hAnsi="Arial" w:cs="Arial"/>
        </w:rPr>
        <w:lastRenderedPageBreak/>
        <w:t>Procedure</w:t>
      </w:r>
      <w:bookmarkEnd w:id="9"/>
    </w:p>
    <w:p w14:paraId="3277143B" w14:textId="551393EE" w:rsidR="00471EF2" w:rsidRPr="009A1354" w:rsidRDefault="00471EF2" w:rsidP="00FE2981">
      <w:pPr>
        <w:pStyle w:val="Heading2"/>
        <w:jc w:val="left"/>
        <w:rPr>
          <w:rFonts w:ascii="Arial" w:hAnsi="Arial" w:cs="Arial"/>
        </w:rPr>
      </w:pPr>
      <w:bookmarkStart w:id="10" w:name="_Toc109981299"/>
      <w:r w:rsidRPr="009A1354">
        <w:rPr>
          <w:rFonts w:ascii="Arial" w:hAnsi="Arial" w:cs="Arial"/>
        </w:rPr>
        <w:t>Informal Action</w:t>
      </w:r>
      <w:bookmarkEnd w:id="10"/>
    </w:p>
    <w:p w14:paraId="4C00AB03" w14:textId="0326E833" w:rsidR="00471EF2" w:rsidRPr="00FE2981" w:rsidRDefault="00471EF2" w:rsidP="00FE2981">
      <w:pPr>
        <w:jc w:val="left"/>
        <w:rPr>
          <w:rFonts w:ascii="Arial" w:hAnsi="Arial" w:cs="Arial"/>
          <w:sz w:val="24"/>
          <w:szCs w:val="28"/>
        </w:rPr>
      </w:pPr>
      <w:r w:rsidRPr="00FE2981">
        <w:rPr>
          <w:rFonts w:ascii="Arial" w:hAnsi="Arial" w:cs="Arial"/>
          <w:sz w:val="24"/>
          <w:szCs w:val="28"/>
        </w:rPr>
        <w:t xml:space="preserve">Depending on the nature of the grievance, employees should, in the first instance, raise concerns and issues directly with their </w:t>
      </w:r>
      <w:r w:rsidR="006078B0" w:rsidRPr="00FE2981">
        <w:rPr>
          <w:rFonts w:ascii="Arial" w:hAnsi="Arial" w:cs="Arial"/>
          <w:sz w:val="24"/>
          <w:szCs w:val="28"/>
        </w:rPr>
        <w:t>line manager</w:t>
      </w:r>
      <w:r w:rsidRPr="00FE2981">
        <w:rPr>
          <w:rFonts w:ascii="Arial" w:hAnsi="Arial" w:cs="Arial"/>
          <w:sz w:val="24"/>
          <w:szCs w:val="28"/>
        </w:rPr>
        <w:t xml:space="preserve"> on an informal basis </w:t>
      </w:r>
      <w:proofErr w:type="gramStart"/>
      <w:r w:rsidRPr="00FE2981">
        <w:rPr>
          <w:rFonts w:ascii="Arial" w:hAnsi="Arial" w:cs="Arial"/>
          <w:sz w:val="24"/>
          <w:szCs w:val="28"/>
        </w:rPr>
        <w:t>in order to</w:t>
      </w:r>
      <w:proofErr w:type="gramEnd"/>
      <w:r w:rsidRPr="00FE2981">
        <w:rPr>
          <w:rFonts w:ascii="Arial" w:hAnsi="Arial" w:cs="Arial"/>
          <w:sz w:val="24"/>
          <w:szCs w:val="28"/>
        </w:rPr>
        <w:t xml:space="preserve"> resolve matters swiftly. </w:t>
      </w:r>
    </w:p>
    <w:p w14:paraId="478374E2" w14:textId="510C3C6F" w:rsidR="0091239E" w:rsidRPr="00FE2981" w:rsidRDefault="008A2756" w:rsidP="00FE2981">
      <w:pPr>
        <w:jc w:val="left"/>
        <w:rPr>
          <w:rFonts w:ascii="Arial" w:hAnsi="Arial" w:cs="Arial"/>
          <w:sz w:val="24"/>
          <w:szCs w:val="28"/>
        </w:rPr>
      </w:pPr>
      <w:r w:rsidRPr="00FE2981">
        <w:rPr>
          <w:rFonts w:ascii="Arial" w:hAnsi="Arial" w:cs="Arial"/>
          <w:sz w:val="24"/>
          <w:szCs w:val="28"/>
        </w:rPr>
        <w:t xml:space="preserve">Employees </w:t>
      </w:r>
      <w:r w:rsidR="0091239E" w:rsidRPr="00FE2981">
        <w:rPr>
          <w:rFonts w:ascii="Arial" w:hAnsi="Arial" w:cs="Arial"/>
          <w:sz w:val="24"/>
          <w:szCs w:val="28"/>
        </w:rPr>
        <w:t xml:space="preserve">should always try and resolve any concerns </w:t>
      </w:r>
      <w:r w:rsidRPr="00FE2981">
        <w:rPr>
          <w:rFonts w:ascii="Arial" w:hAnsi="Arial" w:cs="Arial"/>
          <w:sz w:val="24"/>
          <w:szCs w:val="28"/>
        </w:rPr>
        <w:t xml:space="preserve">they </w:t>
      </w:r>
      <w:r w:rsidR="0091239E" w:rsidRPr="00FE2981">
        <w:rPr>
          <w:rFonts w:ascii="Arial" w:hAnsi="Arial" w:cs="Arial"/>
          <w:sz w:val="24"/>
          <w:szCs w:val="28"/>
        </w:rPr>
        <w:t xml:space="preserve">have informally.  Most problems can be raised and settled within the course of everyday working relationships and taking this approach also enables concerns </w:t>
      </w:r>
      <w:r w:rsidRPr="00FE2981">
        <w:rPr>
          <w:rFonts w:ascii="Arial" w:hAnsi="Arial" w:cs="Arial"/>
          <w:sz w:val="24"/>
          <w:szCs w:val="28"/>
        </w:rPr>
        <w:t xml:space="preserve">they </w:t>
      </w:r>
      <w:proofErr w:type="gramStart"/>
      <w:r w:rsidR="0091239E" w:rsidRPr="00FE2981">
        <w:rPr>
          <w:rFonts w:ascii="Arial" w:hAnsi="Arial" w:cs="Arial"/>
          <w:sz w:val="24"/>
          <w:szCs w:val="28"/>
        </w:rPr>
        <w:t>have to</w:t>
      </w:r>
      <w:proofErr w:type="gramEnd"/>
      <w:r w:rsidR="0091239E" w:rsidRPr="00FE2981">
        <w:rPr>
          <w:rFonts w:ascii="Arial" w:hAnsi="Arial" w:cs="Arial"/>
          <w:sz w:val="24"/>
          <w:szCs w:val="28"/>
        </w:rPr>
        <w:t xml:space="preserve"> be addressed quickly.</w:t>
      </w:r>
    </w:p>
    <w:p w14:paraId="0639097D" w14:textId="0E2D1FAD" w:rsidR="00471EF2" w:rsidRPr="00FE2981" w:rsidRDefault="00471EF2" w:rsidP="00FE2981">
      <w:pPr>
        <w:jc w:val="left"/>
        <w:rPr>
          <w:rFonts w:ascii="Arial" w:hAnsi="Arial" w:cs="Arial"/>
          <w:sz w:val="24"/>
          <w:szCs w:val="28"/>
        </w:rPr>
      </w:pPr>
      <w:r w:rsidRPr="00FE2981">
        <w:rPr>
          <w:rFonts w:ascii="Arial" w:hAnsi="Arial" w:cs="Arial"/>
          <w:sz w:val="24"/>
          <w:szCs w:val="28"/>
        </w:rPr>
        <w:t xml:space="preserve">Where employees consider it inappropriate to approach their </w:t>
      </w:r>
      <w:r w:rsidR="006078B0" w:rsidRPr="00FE2981">
        <w:rPr>
          <w:rFonts w:ascii="Arial" w:hAnsi="Arial" w:cs="Arial"/>
          <w:sz w:val="24"/>
          <w:szCs w:val="28"/>
        </w:rPr>
        <w:t>line manager</w:t>
      </w:r>
      <w:r w:rsidRPr="00FE2981">
        <w:rPr>
          <w:rFonts w:ascii="Arial" w:hAnsi="Arial" w:cs="Arial"/>
          <w:sz w:val="24"/>
          <w:szCs w:val="28"/>
        </w:rPr>
        <w:t xml:space="preserve"> e.g. the grievance directly relat</w:t>
      </w:r>
      <w:r w:rsidR="009440AF" w:rsidRPr="00FE2981">
        <w:rPr>
          <w:rFonts w:ascii="Arial" w:hAnsi="Arial" w:cs="Arial"/>
          <w:sz w:val="24"/>
          <w:szCs w:val="28"/>
        </w:rPr>
        <w:t>es</w:t>
      </w:r>
      <w:r w:rsidRPr="00FE2981">
        <w:rPr>
          <w:rFonts w:ascii="Arial" w:hAnsi="Arial" w:cs="Arial"/>
          <w:sz w:val="24"/>
          <w:szCs w:val="28"/>
        </w:rPr>
        <w:t xml:space="preserve"> to the</w:t>
      </w:r>
      <w:r w:rsidR="009440AF" w:rsidRPr="00FE2981">
        <w:rPr>
          <w:rFonts w:ascii="Arial" w:hAnsi="Arial" w:cs="Arial"/>
          <w:sz w:val="24"/>
          <w:szCs w:val="28"/>
        </w:rPr>
        <w:t>m</w:t>
      </w:r>
      <w:r w:rsidRPr="00FE2981">
        <w:rPr>
          <w:rFonts w:ascii="Arial" w:hAnsi="Arial" w:cs="Arial"/>
          <w:sz w:val="24"/>
          <w:szCs w:val="28"/>
        </w:rPr>
        <w:t xml:space="preserve">, initial discussions may be undertaken with </w:t>
      </w:r>
      <w:r w:rsidR="0091239E" w:rsidRPr="00FE2981">
        <w:rPr>
          <w:rFonts w:ascii="Arial" w:hAnsi="Arial" w:cs="Arial"/>
          <w:sz w:val="24"/>
          <w:szCs w:val="28"/>
        </w:rPr>
        <w:t xml:space="preserve">their </w:t>
      </w:r>
      <w:r w:rsidR="006078B0" w:rsidRPr="00FE2981">
        <w:rPr>
          <w:rFonts w:ascii="Arial" w:hAnsi="Arial" w:cs="Arial"/>
          <w:sz w:val="24"/>
          <w:szCs w:val="28"/>
        </w:rPr>
        <w:t>line manager</w:t>
      </w:r>
      <w:r w:rsidR="0091239E" w:rsidRPr="00FE2981">
        <w:rPr>
          <w:rFonts w:ascii="Arial" w:hAnsi="Arial" w:cs="Arial"/>
          <w:sz w:val="24"/>
          <w:szCs w:val="28"/>
        </w:rPr>
        <w:t xml:space="preserve">’s </w:t>
      </w:r>
      <w:r w:rsidR="006078B0" w:rsidRPr="00FE2981">
        <w:rPr>
          <w:rFonts w:ascii="Arial" w:hAnsi="Arial" w:cs="Arial"/>
          <w:sz w:val="24"/>
          <w:szCs w:val="28"/>
        </w:rPr>
        <w:t>m</w:t>
      </w:r>
      <w:r w:rsidR="0091239E" w:rsidRPr="00FE2981">
        <w:rPr>
          <w:rFonts w:ascii="Arial" w:hAnsi="Arial" w:cs="Arial"/>
          <w:sz w:val="24"/>
          <w:szCs w:val="28"/>
        </w:rPr>
        <w:t xml:space="preserve">anager and/or </w:t>
      </w:r>
      <w:r w:rsidRPr="00FE2981">
        <w:rPr>
          <w:rFonts w:ascii="Arial" w:hAnsi="Arial" w:cs="Arial"/>
          <w:sz w:val="24"/>
          <w:szCs w:val="28"/>
        </w:rPr>
        <w:t>HR who will advise on the most effective route to consider the concerns.</w:t>
      </w:r>
    </w:p>
    <w:p w14:paraId="7424D6BC" w14:textId="32E25DA1" w:rsidR="006078B0" w:rsidRPr="00FE2981" w:rsidRDefault="006078B0" w:rsidP="00FE2981">
      <w:pPr>
        <w:jc w:val="left"/>
        <w:rPr>
          <w:rFonts w:ascii="Arial" w:hAnsi="Arial" w:cs="Arial"/>
          <w:sz w:val="24"/>
          <w:szCs w:val="28"/>
        </w:rPr>
      </w:pPr>
      <w:r w:rsidRPr="00FE2981">
        <w:rPr>
          <w:rFonts w:ascii="Arial" w:hAnsi="Arial" w:cs="Arial"/>
          <w:sz w:val="24"/>
          <w:szCs w:val="28"/>
        </w:rPr>
        <w:t>Any employee who is a UNISON member may also contact their branch, where representatives with the appropriate training will be able to support and advise.</w:t>
      </w:r>
    </w:p>
    <w:p w14:paraId="6D6D3A51" w14:textId="35F58A0F" w:rsidR="0091239E" w:rsidRPr="00FE2981" w:rsidRDefault="0091239E" w:rsidP="00FE2981">
      <w:pPr>
        <w:jc w:val="left"/>
        <w:rPr>
          <w:rFonts w:ascii="Arial" w:hAnsi="Arial" w:cs="Arial"/>
          <w:sz w:val="24"/>
          <w:szCs w:val="28"/>
        </w:rPr>
      </w:pPr>
      <w:r w:rsidRPr="00FE2981">
        <w:rPr>
          <w:rFonts w:ascii="Arial" w:hAnsi="Arial" w:cs="Arial"/>
          <w:sz w:val="24"/>
          <w:szCs w:val="28"/>
        </w:rPr>
        <w:t xml:space="preserve">If informal conversations do not resolve your concern, it may be appropriate for you to consider initiating formal grievance proceedings.  </w:t>
      </w:r>
    </w:p>
    <w:p w14:paraId="3D62C57B" w14:textId="0B6B0443" w:rsidR="009440AF" w:rsidRPr="009A1354" w:rsidRDefault="009440AF" w:rsidP="00FE2981">
      <w:pPr>
        <w:pStyle w:val="Heading2"/>
        <w:jc w:val="left"/>
        <w:rPr>
          <w:rFonts w:ascii="Arial" w:hAnsi="Arial" w:cs="Arial"/>
        </w:rPr>
      </w:pPr>
      <w:bookmarkStart w:id="11" w:name="_Toc109981300"/>
      <w:r w:rsidRPr="009A1354">
        <w:rPr>
          <w:rFonts w:ascii="Arial" w:hAnsi="Arial" w:cs="Arial"/>
        </w:rPr>
        <w:t>Initiating Formal Grievance Proceedings</w:t>
      </w:r>
      <w:bookmarkEnd w:id="11"/>
    </w:p>
    <w:p w14:paraId="55CFB0D4" w14:textId="163E5198" w:rsidR="009440AF" w:rsidRPr="00FE2981" w:rsidRDefault="009440AF" w:rsidP="00FE2981">
      <w:pPr>
        <w:jc w:val="left"/>
        <w:rPr>
          <w:rFonts w:ascii="Arial" w:hAnsi="Arial" w:cs="Arial"/>
          <w:sz w:val="24"/>
          <w:szCs w:val="28"/>
        </w:rPr>
      </w:pPr>
      <w:r w:rsidRPr="00FE2981">
        <w:rPr>
          <w:rFonts w:ascii="Arial" w:hAnsi="Arial" w:cs="Arial"/>
          <w:sz w:val="24"/>
          <w:szCs w:val="28"/>
        </w:rPr>
        <w:t>Formal grievance proceedings will apply where:</w:t>
      </w:r>
    </w:p>
    <w:p w14:paraId="22E02ACE" w14:textId="35FF601A" w:rsidR="009440AF" w:rsidRPr="00FE2981" w:rsidRDefault="009440AF" w:rsidP="00FE2981">
      <w:pPr>
        <w:pStyle w:val="ListParagraph"/>
        <w:numPr>
          <w:ilvl w:val="0"/>
          <w:numId w:val="9"/>
        </w:numPr>
        <w:jc w:val="left"/>
        <w:rPr>
          <w:rFonts w:ascii="Arial" w:hAnsi="Arial" w:cs="Arial"/>
          <w:sz w:val="24"/>
          <w:szCs w:val="28"/>
        </w:rPr>
      </w:pPr>
      <w:r w:rsidRPr="00FE2981">
        <w:rPr>
          <w:rFonts w:ascii="Arial" w:hAnsi="Arial" w:cs="Arial"/>
          <w:sz w:val="24"/>
          <w:szCs w:val="28"/>
        </w:rPr>
        <w:t>an issue is not resolved through informal efforts</w:t>
      </w:r>
    </w:p>
    <w:p w14:paraId="0CD6E493" w14:textId="7AF5302E" w:rsidR="009440AF" w:rsidRPr="00FE2981" w:rsidRDefault="009440AF" w:rsidP="00FE2981">
      <w:pPr>
        <w:pStyle w:val="ListParagraph"/>
        <w:numPr>
          <w:ilvl w:val="0"/>
          <w:numId w:val="9"/>
        </w:numPr>
        <w:jc w:val="left"/>
        <w:rPr>
          <w:rFonts w:ascii="Arial" w:hAnsi="Arial" w:cs="Arial"/>
          <w:sz w:val="24"/>
          <w:szCs w:val="28"/>
        </w:rPr>
      </w:pPr>
      <w:r w:rsidRPr="00FE2981">
        <w:rPr>
          <w:rFonts w:ascii="Arial" w:hAnsi="Arial" w:cs="Arial"/>
          <w:sz w:val="24"/>
          <w:szCs w:val="28"/>
        </w:rPr>
        <w:t>the concern is of a more serious nature</w:t>
      </w:r>
    </w:p>
    <w:p w14:paraId="2B0B96AC" w14:textId="44E3BECA" w:rsidR="009440AF" w:rsidRPr="00FE2981" w:rsidRDefault="009440AF" w:rsidP="00FE2981">
      <w:pPr>
        <w:pStyle w:val="ListParagraph"/>
        <w:numPr>
          <w:ilvl w:val="0"/>
          <w:numId w:val="9"/>
        </w:numPr>
        <w:jc w:val="left"/>
        <w:rPr>
          <w:rFonts w:ascii="Arial" w:hAnsi="Arial" w:cs="Arial"/>
          <w:sz w:val="24"/>
          <w:szCs w:val="28"/>
        </w:rPr>
      </w:pPr>
      <w:r w:rsidRPr="00FE2981">
        <w:rPr>
          <w:rFonts w:ascii="Arial" w:hAnsi="Arial" w:cs="Arial"/>
          <w:sz w:val="24"/>
          <w:szCs w:val="28"/>
        </w:rPr>
        <w:t>the expectations following informal action have not been addressed or maintained</w:t>
      </w:r>
    </w:p>
    <w:p w14:paraId="5B7A6328" w14:textId="34E352B8" w:rsidR="009440AF" w:rsidRPr="00FE2981" w:rsidRDefault="009440AF" w:rsidP="00FE2981">
      <w:pPr>
        <w:jc w:val="left"/>
        <w:rPr>
          <w:rFonts w:ascii="Arial" w:hAnsi="Arial" w:cs="Arial"/>
          <w:sz w:val="24"/>
          <w:szCs w:val="28"/>
        </w:rPr>
      </w:pPr>
      <w:r w:rsidRPr="00FE2981">
        <w:rPr>
          <w:rFonts w:ascii="Arial" w:hAnsi="Arial" w:cs="Arial"/>
          <w:sz w:val="24"/>
          <w:szCs w:val="28"/>
        </w:rPr>
        <w:t xml:space="preserve">Formal proceedings may be initiated by employees submitting their concerns, in writing, to their </w:t>
      </w:r>
      <w:r w:rsidR="006078B0" w:rsidRPr="00FE2981">
        <w:rPr>
          <w:rFonts w:ascii="Arial" w:hAnsi="Arial" w:cs="Arial"/>
          <w:sz w:val="24"/>
          <w:szCs w:val="28"/>
        </w:rPr>
        <w:t>line manager</w:t>
      </w:r>
      <w:r w:rsidRPr="00FE2981">
        <w:rPr>
          <w:rFonts w:ascii="Arial" w:hAnsi="Arial" w:cs="Arial"/>
          <w:sz w:val="24"/>
          <w:szCs w:val="28"/>
        </w:rPr>
        <w:t xml:space="preserve"> and HR, entitled ‘Formal Grievance’.  If the grievance relates to the </w:t>
      </w:r>
      <w:r w:rsidR="006078B0" w:rsidRPr="00FE2981">
        <w:rPr>
          <w:rFonts w:ascii="Arial" w:hAnsi="Arial" w:cs="Arial"/>
          <w:sz w:val="24"/>
          <w:szCs w:val="28"/>
        </w:rPr>
        <w:t>line manager</w:t>
      </w:r>
      <w:r w:rsidRPr="00FE2981">
        <w:rPr>
          <w:rFonts w:ascii="Arial" w:hAnsi="Arial" w:cs="Arial"/>
          <w:sz w:val="24"/>
          <w:szCs w:val="28"/>
        </w:rPr>
        <w:t>, the grievance may be submitted to HR alone.</w:t>
      </w:r>
    </w:p>
    <w:p w14:paraId="49BEEF56" w14:textId="4FAE7B45" w:rsidR="009440AF" w:rsidRPr="00FE2981" w:rsidRDefault="009440AF" w:rsidP="00FE2981">
      <w:pPr>
        <w:jc w:val="left"/>
        <w:rPr>
          <w:rFonts w:ascii="Arial" w:hAnsi="Arial" w:cs="Arial"/>
          <w:sz w:val="24"/>
          <w:szCs w:val="28"/>
        </w:rPr>
      </w:pPr>
      <w:r w:rsidRPr="00FE2981">
        <w:rPr>
          <w:rFonts w:ascii="Arial" w:hAnsi="Arial" w:cs="Arial"/>
          <w:sz w:val="24"/>
          <w:szCs w:val="28"/>
        </w:rPr>
        <w:t xml:space="preserve">The written submission will form the basis of any potential investigations and subsequent </w:t>
      </w:r>
      <w:r w:rsidR="00647E25" w:rsidRPr="00FE2981">
        <w:rPr>
          <w:rFonts w:ascii="Arial" w:hAnsi="Arial" w:cs="Arial"/>
          <w:sz w:val="24"/>
          <w:szCs w:val="28"/>
        </w:rPr>
        <w:t>h</w:t>
      </w:r>
      <w:r w:rsidRPr="00FE2981">
        <w:rPr>
          <w:rFonts w:ascii="Arial" w:hAnsi="Arial" w:cs="Arial"/>
          <w:sz w:val="24"/>
          <w:szCs w:val="28"/>
        </w:rPr>
        <w:t>earings.  It is important that employees clearly explain the nature of their grievance,</w:t>
      </w:r>
      <w:r w:rsidR="00DE564B" w:rsidRPr="00FE2981">
        <w:rPr>
          <w:rFonts w:ascii="Arial" w:hAnsi="Arial" w:cs="Arial"/>
          <w:sz w:val="24"/>
          <w:szCs w:val="28"/>
        </w:rPr>
        <w:t xml:space="preserve"> set out the factual background,</w:t>
      </w:r>
      <w:r w:rsidRPr="00FE2981">
        <w:rPr>
          <w:rFonts w:ascii="Arial" w:hAnsi="Arial" w:cs="Arial"/>
          <w:sz w:val="24"/>
          <w:szCs w:val="28"/>
        </w:rPr>
        <w:t xml:space="preserve"> identify actions that they believe should be taken</w:t>
      </w:r>
      <w:r w:rsidR="00647E25" w:rsidRPr="00FE2981">
        <w:rPr>
          <w:rFonts w:ascii="Arial" w:hAnsi="Arial" w:cs="Arial"/>
          <w:sz w:val="24"/>
          <w:szCs w:val="28"/>
        </w:rPr>
        <w:t xml:space="preserve"> </w:t>
      </w:r>
      <w:r w:rsidRPr="00FE2981">
        <w:rPr>
          <w:rFonts w:ascii="Arial" w:hAnsi="Arial" w:cs="Arial"/>
          <w:sz w:val="24"/>
          <w:szCs w:val="28"/>
        </w:rPr>
        <w:t xml:space="preserve">and indicate the outcome that is sought. If the grievance is unclear, employees will be asked to clarify the complaint, or any of its details, prior to any meeting or formal </w:t>
      </w:r>
      <w:r w:rsidR="00647E25" w:rsidRPr="00FE2981">
        <w:rPr>
          <w:rFonts w:ascii="Arial" w:hAnsi="Arial" w:cs="Arial"/>
          <w:sz w:val="24"/>
          <w:szCs w:val="28"/>
        </w:rPr>
        <w:t>h</w:t>
      </w:r>
      <w:r w:rsidRPr="00FE2981">
        <w:rPr>
          <w:rFonts w:ascii="Arial" w:hAnsi="Arial" w:cs="Arial"/>
          <w:sz w:val="24"/>
          <w:szCs w:val="28"/>
        </w:rPr>
        <w:t>earing taking place.</w:t>
      </w:r>
    </w:p>
    <w:p w14:paraId="56689218" w14:textId="491B5623" w:rsidR="00C21AA0" w:rsidRPr="00FE2981" w:rsidRDefault="00C21AA0" w:rsidP="00FE2981">
      <w:pPr>
        <w:jc w:val="left"/>
        <w:rPr>
          <w:rFonts w:ascii="Arial" w:hAnsi="Arial" w:cs="Arial"/>
          <w:color w:val="auto"/>
          <w:sz w:val="24"/>
          <w:szCs w:val="28"/>
        </w:rPr>
      </w:pPr>
      <w:r w:rsidRPr="00FE2981">
        <w:rPr>
          <w:rFonts w:ascii="Arial" w:hAnsi="Arial" w:cs="Arial"/>
          <w:color w:val="auto"/>
          <w:sz w:val="24"/>
          <w:szCs w:val="28"/>
        </w:rPr>
        <w:t xml:space="preserve">Issues not covered under the </w:t>
      </w:r>
      <w:r w:rsidR="009E09E3" w:rsidRPr="00FE2981">
        <w:rPr>
          <w:rFonts w:ascii="Arial" w:hAnsi="Arial" w:cs="Arial"/>
          <w:color w:val="auto"/>
          <w:sz w:val="24"/>
          <w:szCs w:val="28"/>
        </w:rPr>
        <w:t xml:space="preserve">grievance </w:t>
      </w:r>
      <w:r w:rsidRPr="00FE2981">
        <w:rPr>
          <w:rFonts w:ascii="Arial" w:hAnsi="Arial" w:cs="Arial"/>
          <w:color w:val="auto"/>
          <w:sz w:val="24"/>
          <w:szCs w:val="28"/>
        </w:rPr>
        <w:t xml:space="preserve">procedure include: </w:t>
      </w:r>
    </w:p>
    <w:p w14:paraId="5D3F50D9" w14:textId="17ED527F" w:rsidR="00C21AA0" w:rsidRPr="00FE2981" w:rsidRDefault="00C21AA0" w:rsidP="00FE2981">
      <w:pPr>
        <w:pStyle w:val="ListParagraph"/>
        <w:numPr>
          <w:ilvl w:val="0"/>
          <w:numId w:val="12"/>
        </w:numPr>
        <w:jc w:val="left"/>
        <w:rPr>
          <w:rFonts w:ascii="Arial" w:hAnsi="Arial" w:cs="Arial"/>
          <w:color w:val="auto"/>
          <w:sz w:val="24"/>
          <w:szCs w:val="28"/>
        </w:rPr>
      </w:pPr>
      <w:r w:rsidRPr="00FE2981">
        <w:rPr>
          <w:rFonts w:ascii="Arial" w:hAnsi="Arial" w:cs="Arial"/>
          <w:color w:val="auto"/>
          <w:sz w:val="24"/>
          <w:szCs w:val="28"/>
        </w:rPr>
        <w:lastRenderedPageBreak/>
        <w:t>issues that are the subject of collective negotiation or consultation with the trade unions</w:t>
      </w:r>
      <w:r w:rsidR="00745A7A" w:rsidRPr="00FE2981">
        <w:rPr>
          <w:rFonts w:ascii="Arial" w:hAnsi="Arial" w:cs="Arial"/>
          <w:color w:val="auto"/>
          <w:sz w:val="24"/>
          <w:szCs w:val="28"/>
        </w:rPr>
        <w:t xml:space="preserve"> i.e. pay </w:t>
      </w:r>
      <w:proofErr w:type="gramStart"/>
      <w:r w:rsidR="00745A7A" w:rsidRPr="00FE2981">
        <w:rPr>
          <w:rFonts w:ascii="Arial" w:hAnsi="Arial" w:cs="Arial"/>
          <w:color w:val="auto"/>
          <w:sz w:val="24"/>
          <w:szCs w:val="28"/>
        </w:rPr>
        <w:t>negotiations</w:t>
      </w:r>
      <w:proofErr w:type="gramEnd"/>
    </w:p>
    <w:p w14:paraId="5FAE3C5D" w14:textId="1E266824" w:rsidR="00C21AA0" w:rsidRPr="00FE2981" w:rsidRDefault="00C21AA0" w:rsidP="00FE2981">
      <w:pPr>
        <w:pStyle w:val="ListParagraph"/>
        <w:numPr>
          <w:ilvl w:val="0"/>
          <w:numId w:val="12"/>
        </w:numPr>
        <w:jc w:val="left"/>
        <w:rPr>
          <w:rFonts w:ascii="Arial" w:hAnsi="Arial" w:cs="Arial"/>
          <w:color w:val="auto"/>
          <w:sz w:val="24"/>
          <w:szCs w:val="28"/>
        </w:rPr>
      </w:pPr>
      <w:r w:rsidRPr="00FE2981">
        <w:rPr>
          <w:rFonts w:ascii="Arial" w:hAnsi="Arial" w:cs="Arial"/>
          <w:color w:val="auto"/>
          <w:sz w:val="24"/>
          <w:szCs w:val="28"/>
        </w:rPr>
        <w:t xml:space="preserve">an attempt within twelve months of the completion of action under the grievance policy to restart the procedure in respect of the same or similar grievance unless any action </w:t>
      </w:r>
      <w:r w:rsidR="009E09E3" w:rsidRPr="00FE2981">
        <w:rPr>
          <w:rFonts w:ascii="Arial" w:hAnsi="Arial" w:cs="Arial"/>
          <w:color w:val="auto"/>
          <w:sz w:val="24"/>
          <w:szCs w:val="28"/>
        </w:rPr>
        <w:t>agreed to resolve the original</w:t>
      </w:r>
      <w:r w:rsidRPr="00FE2981">
        <w:rPr>
          <w:rFonts w:ascii="Arial" w:hAnsi="Arial" w:cs="Arial"/>
          <w:color w:val="auto"/>
          <w:sz w:val="24"/>
          <w:szCs w:val="28"/>
        </w:rPr>
        <w:t xml:space="preserve"> grievance has not been implemented</w:t>
      </w:r>
    </w:p>
    <w:p w14:paraId="776F6306" w14:textId="2AE2F12A" w:rsidR="00C21AA0" w:rsidRPr="00FE2981" w:rsidRDefault="00C21AA0" w:rsidP="00FE2981">
      <w:pPr>
        <w:pStyle w:val="ListParagraph"/>
        <w:numPr>
          <w:ilvl w:val="0"/>
          <w:numId w:val="12"/>
        </w:numPr>
        <w:jc w:val="left"/>
        <w:rPr>
          <w:rFonts w:ascii="Arial" w:hAnsi="Arial" w:cs="Arial"/>
          <w:color w:val="auto"/>
          <w:sz w:val="24"/>
          <w:szCs w:val="28"/>
        </w:rPr>
      </w:pPr>
      <w:r w:rsidRPr="00FE2981">
        <w:rPr>
          <w:rFonts w:ascii="Arial" w:hAnsi="Arial" w:cs="Arial"/>
          <w:color w:val="auto"/>
          <w:sz w:val="24"/>
          <w:szCs w:val="28"/>
        </w:rPr>
        <w:t>a grievance about a matter over which the council has no control</w:t>
      </w:r>
      <w:r w:rsidR="00745A7A" w:rsidRPr="00FE2981">
        <w:rPr>
          <w:rFonts w:ascii="Arial" w:hAnsi="Arial" w:cs="Arial"/>
          <w:color w:val="auto"/>
          <w:sz w:val="24"/>
          <w:szCs w:val="28"/>
        </w:rPr>
        <w:t xml:space="preserve"> i.e. if a council decision affects you as a resident or a formal decision by </w:t>
      </w:r>
      <w:proofErr w:type="gramStart"/>
      <w:r w:rsidR="00745A7A" w:rsidRPr="00FE2981">
        <w:rPr>
          <w:rFonts w:ascii="Arial" w:hAnsi="Arial" w:cs="Arial"/>
          <w:color w:val="auto"/>
          <w:sz w:val="24"/>
          <w:szCs w:val="28"/>
        </w:rPr>
        <w:t>members</w:t>
      </w:r>
      <w:proofErr w:type="gramEnd"/>
    </w:p>
    <w:p w14:paraId="5AC45938" w14:textId="7B5D7023" w:rsidR="00C21AA0" w:rsidRPr="00FE2981" w:rsidRDefault="00C21AA0" w:rsidP="00FE2981">
      <w:pPr>
        <w:pStyle w:val="ListParagraph"/>
        <w:numPr>
          <w:ilvl w:val="0"/>
          <w:numId w:val="12"/>
        </w:numPr>
        <w:jc w:val="left"/>
        <w:rPr>
          <w:rFonts w:ascii="Arial" w:hAnsi="Arial" w:cs="Arial"/>
          <w:color w:val="auto"/>
          <w:sz w:val="24"/>
          <w:szCs w:val="28"/>
        </w:rPr>
      </w:pPr>
      <w:r w:rsidRPr="00FE2981">
        <w:rPr>
          <w:rFonts w:ascii="Arial" w:hAnsi="Arial" w:cs="Arial"/>
          <w:color w:val="auto"/>
          <w:sz w:val="24"/>
          <w:szCs w:val="28"/>
        </w:rPr>
        <w:t>a complaint that is more suitably dealt with through another policy</w:t>
      </w:r>
      <w:r w:rsidR="009E09E3" w:rsidRPr="00FE2981">
        <w:rPr>
          <w:rFonts w:ascii="Arial" w:hAnsi="Arial" w:cs="Arial"/>
          <w:color w:val="auto"/>
          <w:sz w:val="24"/>
          <w:szCs w:val="28"/>
        </w:rPr>
        <w:t xml:space="preserve"> e.g.</w:t>
      </w:r>
      <w:r w:rsidRPr="00FE2981">
        <w:rPr>
          <w:rFonts w:ascii="Arial" w:hAnsi="Arial" w:cs="Arial"/>
          <w:color w:val="auto"/>
          <w:sz w:val="24"/>
          <w:szCs w:val="28"/>
        </w:rPr>
        <w:t xml:space="preserve"> whistleblowing</w:t>
      </w:r>
      <w:r w:rsidR="009E09E3" w:rsidRPr="00FE2981">
        <w:rPr>
          <w:rFonts w:ascii="Arial" w:hAnsi="Arial" w:cs="Arial"/>
          <w:color w:val="auto"/>
          <w:sz w:val="24"/>
          <w:szCs w:val="28"/>
        </w:rPr>
        <w:t xml:space="preserve">, </w:t>
      </w:r>
      <w:r w:rsidRPr="00FE2981">
        <w:rPr>
          <w:rFonts w:ascii="Arial" w:hAnsi="Arial" w:cs="Arial"/>
          <w:color w:val="auto"/>
          <w:sz w:val="24"/>
          <w:szCs w:val="28"/>
        </w:rPr>
        <w:t>anti-</w:t>
      </w:r>
      <w:r w:rsidR="006078B0" w:rsidRPr="00FE2981">
        <w:rPr>
          <w:rFonts w:ascii="Arial" w:hAnsi="Arial" w:cs="Arial"/>
          <w:color w:val="auto"/>
          <w:sz w:val="24"/>
          <w:szCs w:val="28"/>
        </w:rPr>
        <w:t>money laundering</w:t>
      </w:r>
      <w:r w:rsidRPr="00FE2981">
        <w:rPr>
          <w:rFonts w:ascii="Arial" w:hAnsi="Arial" w:cs="Arial"/>
          <w:color w:val="auto"/>
          <w:sz w:val="24"/>
          <w:szCs w:val="28"/>
        </w:rPr>
        <w:t xml:space="preserve"> </w:t>
      </w:r>
      <w:r w:rsidR="009E09E3" w:rsidRPr="00FE2981">
        <w:rPr>
          <w:rFonts w:ascii="Arial" w:hAnsi="Arial" w:cs="Arial"/>
          <w:color w:val="auto"/>
          <w:sz w:val="24"/>
          <w:szCs w:val="28"/>
        </w:rPr>
        <w:t>or the</w:t>
      </w:r>
      <w:r w:rsidRPr="00FE2981">
        <w:rPr>
          <w:rFonts w:ascii="Arial" w:hAnsi="Arial" w:cs="Arial"/>
          <w:color w:val="auto"/>
          <w:sz w:val="24"/>
          <w:szCs w:val="28"/>
        </w:rPr>
        <w:t xml:space="preserve"> complaints </w:t>
      </w:r>
      <w:proofErr w:type="gramStart"/>
      <w:r w:rsidRPr="00FE2981">
        <w:rPr>
          <w:rFonts w:ascii="Arial" w:hAnsi="Arial" w:cs="Arial"/>
          <w:color w:val="auto"/>
          <w:sz w:val="24"/>
          <w:szCs w:val="28"/>
        </w:rPr>
        <w:t>procedure</w:t>
      </w:r>
      <w:proofErr w:type="gramEnd"/>
    </w:p>
    <w:p w14:paraId="4AA3FBE1" w14:textId="2B2B3F6E" w:rsidR="00DE564B" w:rsidRPr="00FE2981" w:rsidRDefault="00DE564B" w:rsidP="00FE2981">
      <w:pPr>
        <w:pStyle w:val="ListParagraph"/>
        <w:numPr>
          <w:ilvl w:val="0"/>
          <w:numId w:val="12"/>
        </w:numPr>
        <w:jc w:val="left"/>
        <w:rPr>
          <w:rFonts w:ascii="Arial" w:hAnsi="Arial" w:cs="Arial"/>
          <w:color w:val="auto"/>
          <w:sz w:val="24"/>
          <w:szCs w:val="28"/>
        </w:rPr>
      </w:pPr>
      <w:r w:rsidRPr="00FE2981">
        <w:rPr>
          <w:rFonts w:ascii="Arial" w:hAnsi="Arial" w:cs="Arial"/>
          <w:color w:val="auto"/>
          <w:sz w:val="24"/>
          <w:szCs w:val="28"/>
        </w:rPr>
        <w:t>complaints about elected members, these are dealt with by the Monitoring Officer under the</w:t>
      </w:r>
      <w:r w:rsidR="00370DB1" w:rsidRPr="00FE2981">
        <w:rPr>
          <w:rFonts w:ascii="Arial" w:hAnsi="Arial" w:cs="Arial"/>
          <w:color w:val="auto"/>
          <w:sz w:val="24"/>
          <w:szCs w:val="28"/>
        </w:rPr>
        <w:t xml:space="preserve"> Member Officer Protocol and</w:t>
      </w:r>
      <w:r w:rsidRPr="00FE2981">
        <w:rPr>
          <w:rFonts w:ascii="Arial" w:hAnsi="Arial" w:cs="Arial"/>
          <w:color w:val="auto"/>
          <w:sz w:val="24"/>
          <w:szCs w:val="28"/>
        </w:rPr>
        <w:t xml:space="preserve"> Code of Conduct</w:t>
      </w:r>
    </w:p>
    <w:p w14:paraId="39C464E9" w14:textId="21EC74E6" w:rsidR="00C21AA0" w:rsidRPr="00FE2981" w:rsidRDefault="00C21AA0" w:rsidP="00FE2981">
      <w:pPr>
        <w:pStyle w:val="ListParagraph"/>
        <w:numPr>
          <w:ilvl w:val="0"/>
          <w:numId w:val="12"/>
        </w:numPr>
        <w:jc w:val="left"/>
        <w:rPr>
          <w:rFonts w:ascii="Arial" w:hAnsi="Arial" w:cs="Arial"/>
          <w:color w:val="auto"/>
          <w:sz w:val="24"/>
          <w:szCs w:val="28"/>
        </w:rPr>
      </w:pPr>
      <w:r w:rsidRPr="00FE2981">
        <w:rPr>
          <w:rFonts w:ascii="Arial" w:hAnsi="Arial" w:cs="Arial"/>
          <w:color w:val="auto"/>
          <w:sz w:val="24"/>
          <w:szCs w:val="28"/>
        </w:rPr>
        <w:t xml:space="preserve">a complaint about any disciplinary action taken against </w:t>
      </w:r>
      <w:r w:rsidR="009E09E3" w:rsidRPr="00FE2981">
        <w:rPr>
          <w:rFonts w:ascii="Arial" w:hAnsi="Arial" w:cs="Arial"/>
          <w:color w:val="auto"/>
          <w:sz w:val="24"/>
          <w:szCs w:val="28"/>
        </w:rPr>
        <w:t>an employee</w:t>
      </w:r>
      <w:r w:rsidRPr="00FE2981">
        <w:rPr>
          <w:rFonts w:ascii="Arial" w:hAnsi="Arial" w:cs="Arial"/>
          <w:color w:val="auto"/>
          <w:sz w:val="24"/>
          <w:szCs w:val="28"/>
        </w:rPr>
        <w:t xml:space="preserve"> will normally be dealt with as an appeal under the disciplinary procedure</w:t>
      </w:r>
    </w:p>
    <w:p w14:paraId="074D5AB9" w14:textId="3CC41F84" w:rsidR="00881176" w:rsidRPr="00FE2981" w:rsidRDefault="00881176" w:rsidP="00FE2981">
      <w:pPr>
        <w:jc w:val="left"/>
        <w:rPr>
          <w:rFonts w:ascii="Arial" w:hAnsi="Arial" w:cs="Arial"/>
          <w:color w:val="auto"/>
          <w:sz w:val="24"/>
          <w:szCs w:val="28"/>
        </w:rPr>
      </w:pPr>
      <w:r w:rsidRPr="00FE2981">
        <w:rPr>
          <w:rFonts w:ascii="Arial" w:hAnsi="Arial" w:cs="Arial"/>
          <w:color w:val="auto"/>
          <w:sz w:val="24"/>
          <w:szCs w:val="28"/>
        </w:rPr>
        <w:t xml:space="preserve">Where an employee raises a grievance during a disciplinary process the disciplinary process may be </w:t>
      </w:r>
      <w:proofErr w:type="gramStart"/>
      <w:r w:rsidRPr="00FE2981">
        <w:rPr>
          <w:rFonts w:ascii="Arial" w:hAnsi="Arial" w:cs="Arial"/>
          <w:color w:val="auto"/>
          <w:sz w:val="24"/>
          <w:szCs w:val="28"/>
        </w:rPr>
        <w:t>temporarily suspended</w:t>
      </w:r>
      <w:proofErr w:type="gramEnd"/>
      <w:r w:rsidRPr="00FE2981">
        <w:rPr>
          <w:rFonts w:ascii="Arial" w:hAnsi="Arial" w:cs="Arial"/>
          <w:color w:val="auto"/>
          <w:sz w:val="24"/>
          <w:szCs w:val="28"/>
        </w:rPr>
        <w:t xml:space="preserve"> in order to deal with the grievance. Where the grievance and disciplinary cases are related it may be appropriate to deal with both issues concurrently.</w:t>
      </w:r>
    </w:p>
    <w:p w14:paraId="0FBDBAB2" w14:textId="203769F3" w:rsidR="00A73233" w:rsidRPr="009A1354" w:rsidRDefault="00A73233" w:rsidP="00FE2981">
      <w:pPr>
        <w:pStyle w:val="Heading2"/>
        <w:jc w:val="left"/>
        <w:rPr>
          <w:rFonts w:ascii="Arial" w:hAnsi="Arial" w:cs="Arial"/>
        </w:rPr>
      </w:pPr>
      <w:bookmarkStart w:id="12" w:name="_Toc109981301"/>
      <w:r w:rsidRPr="009A1354">
        <w:rPr>
          <w:rFonts w:ascii="Arial" w:hAnsi="Arial" w:cs="Arial"/>
        </w:rPr>
        <w:t>Investigations</w:t>
      </w:r>
      <w:bookmarkEnd w:id="12"/>
    </w:p>
    <w:p w14:paraId="57F9E7D1" w14:textId="73C57942" w:rsidR="00370DB1" w:rsidRPr="00FE2981" w:rsidRDefault="00A73233" w:rsidP="00FE2981">
      <w:pPr>
        <w:jc w:val="left"/>
        <w:rPr>
          <w:rFonts w:ascii="Arial" w:hAnsi="Arial" w:cs="Arial"/>
          <w:sz w:val="24"/>
          <w:szCs w:val="28"/>
        </w:rPr>
      </w:pPr>
      <w:r w:rsidRPr="00FE2981">
        <w:rPr>
          <w:rFonts w:ascii="Arial" w:hAnsi="Arial" w:cs="Arial"/>
          <w:sz w:val="24"/>
          <w:szCs w:val="28"/>
        </w:rPr>
        <w:t xml:space="preserve">Following receipt of a grievance, it may be necessary to carry out an initial review of the allegations. The initial review </w:t>
      </w:r>
      <w:r w:rsidR="008650DD" w:rsidRPr="00FE2981">
        <w:rPr>
          <w:rFonts w:ascii="Arial" w:hAnsi="Arial" w:cs="Arial"/>
          <w:sz w:val="24"/>
          <w:szCs w:val="28"/>
        </w:rPr>
        <w:t xml:space="preserve">will be coordinated by </w:t>
      </w:r>
      <w:r w:rsidRPr="00FE2981">
        <w:rPr>
          <w:rFonts w:ascii="Arial" w:hAnsi="Arial" w:cs="Arial"/>
          <w:sz w:val="24"/>
          <w:szCs w:val="28"/>
        </w:rPr>
        <w:t>HR</w:t>
      </w:r>
      <w:r w:rsidR="008650DD" w:rsidRPr="00FE2981">
        <w:rPr>
          <w:rFonts w:ascii="Arial" w:hAnsi="Arial" w:cs="Arial"/>
          <w:sz w:val="24"/>
          <w:szCs w:val="28"/>
        </w:rPr>
        <w:t xml:space="preserve"> and will be conducted</w:t>
      </w:r>
      <w:r w:rsidR="00083CA9" w:rsidRPr="00FE2981">
        <w:rPr>
          <w:rFonts w:ascii="Arial" w:hAnsi="Arial" w:cs="Arial"/>
          <w:sz w:val="24"/>
          <w:szCs w:val="28"/>
        </w:rPr>
        <w:t xml:space="preserve"> by</w:t>
      </w:r>
      <w:r w:rsidR="008650DD" w:rsidRPr="00FE2981">
        <w:rPr>
          <w:rFonts w:ascii="Arial" w:hAnsi="Arial" w:cs="Arial"/>
          <w:sz w:val="24"/>
          <w:szCs w:val="28"/>
        </w:rPr>
        <w:t xml:space="preserve"> </w:t>
      </w:r>
      <w:r w:rsidR="00083CA9" w:rsidRPr="00FE2981">
        <w:rPr>
          <w:rFonts w:ascii="Arial" w:hAnsi="Arial" w:cs="Arial"/>
          <w:sz w:val="24"/>
          <w:szCs w:val="28"/>
        </w:rPr>
        <w:t>the People and Culture Manager</w:t>
      </w:r>
      <w:r w:rsidR="00BB78E4" w:rsidRPr="00FE2981">
        <w:rPr>
          <w:rFonts w:ascii="Arial" w:hAnsi="Arial" w:cs="Arial"/>
          <w:sz w:val="24"/>
          <w:szCs w:val="28"/>
        </w:rPr>
        <w:t xml:space="preserve"> or Strategic HR Business Partner </w:t>
      </w:r>
      <w:r w:rsidR="008A2756" w:rsidRPr="00FE2981">
        <w:rPr>
          <w:rFonts w:ascii="Arial" w:hAnsi="Arial" w:cs="Arial"/>
          <w:sz w:val="24"/>
          <w:szCs w:val="28"/>
        </w:rPr>
        <w:t xml:space="preserve">(or HR Advisor </w:t>
      </w:r>
      <w:r w:rsidR="00BB78E4" w:rsidRPr="00FE2981">
        <w:rPr>
          <w:rFonts w:ascii="Arial" w:hAnsi="Arial" w:cs="Arial"/>
          <w:sz w:val="24"/>
          <w:szCs w:val="28"/>
        </w:rPr>
        <w:t>in their absence)</w:t>
      </w:r>
      <w:r w:rsidRPr="00FE2981">
        <w:rPr>
          <w:rFonts w:ascii="Arial" w:hAnsi="Arial" w:cs="Arial"/>
          <w:sz w:val="24"/>
          <w:szCs w:val="28"/>
        </w:rPr>
        <w:t xml:space="preserve">, </w:t>
      </w:r>
      <w:r w:rsidR="008650DD" w:rsidRPr="00FE2981">
        <w:rPr>
          <w:rFonts w:ascii="Arial" w:hAnsi="Arial" w:cs="Arial"/>
          <w:sz w:val="24"/>
          <w:szCs w:val="28"/>
        </w:rPr>
        <w:t xml:space="preserve">with the person nominated based </w:t>
      </w:r>
      <w:r w:rsidRPr="00FE2981">
        <w:rPr>
          <w:rFonts w:ascii="Arial" w:hAnsi="Arial" w:cs="Arial"/>
          <w:sz w:val="24"/>
          <w:szCs w:val="28"/>
        </w:rPr>
        <w:t>on the nature of the grievance</w:t>
      </w:r>
      <w:r w:rsidR="00083CA9" w:rsidRPr="00FE2981">
        <w:rPr>
          <w:rFonts w:ascii="Arial" w:hAnsi="Arial" w:cs="Arial"/>
          <w:sz w:val="24"/>
          <w:szCs w:val="28"/>
        </w:rPr>
        <w:t xml:space="preserve"> and excluding anybody with a perceived conflict of interest in the case</w:t>
      </w:r>
      <w:r w:rsidRPr="00FE2981">
        <w:rPr>
          <w:rFonts w:ascii="Arial" w:hAnsi="Arial" w:cs="Arial"/>
          <w:sz w:val="24"/>
          <w:szCs w:val="28"/>
        </w:rPr>
        <w:t>.</w:t>
      </w:r>
      <w:r w:rsidR="00A76957" w:rsidRPr="00FE2981">
        <w:rPr>
          <w:rFonts w:ascii="Arial" w:hAnsi="Arial" w:cs="Arial"/>
          <w:sz w:val="24"/>
          <w:szCs w:val="28"/>
        </w:rPr>
        <w:t xml:space="preserve"> </w:t>
      </w:r>
    </w:p>
    <w:p w14:paraId="77F11C87" w14:textId="1D37653F" w:rsidR="00A73233" w:rsidRPr="00FE2981" w:rsidRDefault="00A76957" w:rsidP="00FE2981">
      <w:pPr>
        <w:jc w:val="left"/>
        <w:rPr>
          <w:rFonts w:ascii="Arial" w:hAnsi="Arial" w:cs="Arial"/>
          <w:sz w:val="24"/>
          <w:szCs w:val="28"/>
        </w:rPr>
      </w:pPr>
      <w:r w:rsidRPr="00FE2981">
        <w:rPr>
          <w:rFonts w:ascii="Arial" w:hAnsi="Arial" w:cs="Arial"/>
          <w:sz w:val="24"/>
          <w:szCs w:val="28"/>
        </w:rPr>
        <w:t xml:space="preserve">If the grievance submitted is of a serious nature (e.g. potential gross misconduct, bullying, harassment, safeguarding etc.) and/or the evidence provided is sufficient to establish a prima facie case, the People and Culture Manager (or </w:t>
      </w:r>
      <w:r w:rsidR="00EE0607" w:rsidRPr="00FE2981">
        <w:rPr>
          <w:rFonts w:ascii="Arial" w:hAnsi="Arial" w:cs="Arial"/>
          <w:sz w:val="24"/>
          <w:szCs w:val="28"/>
        </w:rPr>
        <w:t xml:space="preserve">Strategic HR Business Partner </w:t>
      </w:r>
      <w:r w:rsidRPr="00FE2981">
        <w:rPr>
          <w:rFonts w:ascii="Arial" w:hAnsi="Arial" w:cs="Arial"/>
          <w:sz w:val="24"/>
          <w:szCs w:val="28"/>
        </w:rPr>
        <w:t xml:space="preserve">in their absence) </w:t>
      </w:r>
      <w:r w:rsidR="00370DB1" w:rsidRPr="00FE2981">
        <w:rPr>
          <w:rFonts w:ascii="Arial" w:hAnsi="Arial" w:cs="Arial"/>
          <w:sz w:val="24"/>
          <w:szCs w:val="28"/>
        </w:rPr>
        <w:t xml:space="preserve">may </w:t>
      </w:r>
      <w:r w:rsidRPr="00FE2981">
        <w:rPr>
          <w:rFonts w:ascii="Arial" w:hAnsi="Arial" w:cs="Arial"/>
          <w:sz w:val="24"/>
          <w:szCs w:val="28"/>
        </w:rPr>
        <w:t>confirm</w:t>
      </w:r>
      <w:r w:rsidR="00C65207" w:rsidRPr="00FE2981">
        <w:rPr>
          <w:rFonts w:ascii="Arial" w:hAnsi="Arial" w:cs="Arial"/>
          <w:sz w:val="24"/>
          <w:szCs w:val="28"/>
        </w:rPr>
        <w:t xml:space="preserve"> an investigation to commence, </w:t>
      </w:r>
      <w:r w:rsidR="002F2917" w:rsidRPr="00FE2981">
        <w:rPr>
          <w:rFonts w:ascii="Arial" w:hAnsi="Arial" w:cs="Arial"/>
          <w:sz w:val="24"/>
          <w:szCs w:val="28"/>
        </w:rPr>
        <w:t>with no</w:t>
      </w:r>
      <w:r w:rsidR="00C65207" w:rsidRPr="00FE2981">
        <w:rPr>
          <w:rFonts w:ascii="Arial" w:hAnsi="Arial" w:cs="Arial"/>
          <w:sz w:val="24"/>
          <w:szCs w:val="28"/>
        </w:rPr>
        <w:t xml:space="preserve"> initial review required</w:t>
      </w:r>
      <w:r w:rsidRPr="00FE2981">
        <w:rPr>
          <w:rFonts w:ascii="Arial" w:hAnsi="Arial" w:cs="Arial"/>
          <w:sz w:val="24"/>
          <w:szCs w:val="28"/>
        </w:rPr>
        <w:t>.</w:t>
      </w:r>
    </w:p>
    <w:p w14:paraId="3064C904" w14:textId="7061AF5C" w:rsidR="004D409F" w:rsidRPr="00FE2981" w:rsidRDefault="004D409F" w:rsidP="00FE2981">
      <w:pPr>
        <w:jc w:val="left"/>
        <w:rPr>
          <w:rFonts w:ascii="Arial" w:hAnsi="Arial" w:cs="Arial"/>
          <w:sz w:val="24"/>
          <w:szCs w:val="28"/>
        </w:rPr>
      </w:pPr>
      <w:r w:rsidRPr="00FE2981">
        <w:rPr>
          <w:rFonts w:ascii="Arial" w:hAnsi="Arial" w:cs="Arial"/>
          <w:sz w:val="24"/>
          <w:szCs w:val="28"/>
        </w:rPr>
        <w:t xml:space="preserve">For avoidance of doubt, prima facie in this context means something at first impression </w:t>
      </w:r>
      <w:r w:rsidR="00370DB1" w:rsidRPr="00FE2981">
        <w:rPr>
          <w:rFonts w:ascii="Arial" w:hAnsi="Arial" w:cs="Arial"/>
          <w:sz w:val="24"/>
          <w:szCs w:val="28"/>
        </w:rPr>
        <w:t xml:space="preserve">where the evidence suggests that it is more likely than not that there is an </w:t>
      </w:r>
      <w:r w:rsidRPr="00FE2981">
        <w:rPr>
          <w:rFonts w:ascii="Arial" w:hAnsi="Arial" w:cs="Arial"/>
          <w:sz w:val="24"/>
          <w:szCs w:val="28"/>
        </w:rPr>
        <w:t>allegation</w:t>
      </w:r>
      <w:r w:rsidR="00370DB1" w:rsidRPr="00FE2981">
        <w:rPr>
          <w:rFonts w:ascii="Arial" w:hAnsi="Arial" w:cs="Arial"/>
          <w:sz w:val="24"/>
          <w:szCs w:val="28"/>
        </w:rPr>
        <w:t xml:space="preserve"> that merits</w:t>
      </w:r>
      <w:r w:rsidRPr="00FE2981">
        <w:rPr>
          <w:rFonts w:ascii="Arial" w:hAnsi="Arial" w:cs="Arial"/>
          <w:sz w:val="24"/>
          <w:szCs w:val="28"/>
        </w:rPr>
        <w:t xml:space="preserve"> further investigation.</w:t>
      </w:r>
    </w:p>
    <w:p w14:paraId="475753FF" w14:textId="0D83CBA8" w:rsidR="006078B0" w:rsidRPr="00FE2981" w:rsidRDefault="00A73233" w:rsidP="00FE2981">
      <w:pPr>
        <w:jc w:val="left"/>
        <w:rPr>
          <w:rFonts w:ascii="Arial" w:hAnsi="Arial" w:cs="Arial"/>
          <w:sz w:val="24"/>
          <w:szCs w:val="28"/>
        </w:rPr>
      </w:pPr>
      <w:r w:rsidRPr="00FE2981">
        <w:rPr>
          <w:rFonts w:ascii="Arial" w:hAnsi="Arial" w:cs="Arial"/>
          <w:sz w:val="24"/>
          <w:szCs w:val="28"/>
        </w:rPr>
        <w:t>A review may progress to a more in-depth investigation depending on the nature of the allegation and what initial facts are established.</w:t>
      </w:r>
      <w:r w:rsidR="009E09E3" w:rsidRPr="00FE2981">
        <w:rPr>
          <w:rFonts w:ascii="Arial" w:hAnsi="Arial" w:cs="Arial"/>
          <w:sz w:val="24"/>
          <w:szCs w:val="28"/>
        </w:rPr>
        <w:t xml:space="preserve"> If the investigation is likely to take longer than five days, </w:t>
      </w:r>
      <w:r w:rsidR="0091239E" w:rsidRPr="00FE2981">
        <w:rPr>
          <w:rFonts w:ascii="Arial" w:hAnsi="Arial" w:cs="Arial"/>
          <w:sz w:val="24"/>
          <w:szCs w:val="28"/>
        </w:rPr>
        <w:t xml:space="preserve">this will be confirmed to </w:t>
      </w:r>
      <w:r w:rsidR="002F2917" w:rsidRPr="00FE2981">
        <w:rPr>
          <w:rFonts w:ascii="Arial" w:hAnsi="Arial" w:cs="Arial"/>
          <w:sz w:val="24"/>
          <w:szCs w:val="28"/>
        </w:rPr>
        <w:t>the employee</w:t>
      </w:r>
      <w:r w:rsidR="006078B0" w:rsidRPr="00FE2981">
        <w:rPr>
          <w:rFonts w:ascii="Arial" w:hAnsi="Arial" w:cs="Arial"/>
          <w:sz w:val="24"/>
          <w:szCs w:val="28"/>
        </w:rPr>
        <w:t>.</w:t>
      </w:r>
      <w:r w:rsidR="00660F7D" w:rsidRPr="00FE2981">
        <w:rPr>
          <w:rFonts w:ascii="Arial" w:hAnsi="Arial" w:cs="Arial"/>
          <w:sz w:val="24"/>
          <w:szCs w:val="28"/>
        </w:rPr>
        <w:t xml:space="preserve"> A decision to investigate does not imply guilt on any party involved in the case. </w:t>
      </w:r>
    </w:p>
    <w:p w14:paraId="0BB61F7C" w14:textId="7C69D619" w:rsidR="00374B3D" w:rsidRPr="00FE2981" w:rsidRDefault="00374B3D" w:rsidP="00FE2981">
      <w:pPr>
        <w:jc w:val="left"/>
        <w:rPr>
          <w:rFonts w:ascii="Arial" w:hAnsi="Arial" w:cs="Arial"/>
          <w:sz w:val="24"/>
          <w:szCs w:val="28"/>
        </w:rPr>
      </w:pPr>
      <w:r w:rsidRPr="00FE2981">
        <w:rPr>
          <w:rFonts w:ascii="Arial" w:hAnsi="Arial" w:cs="Arial"/>
          <w:sz w:val="24"/>
          <w:szCs w:val="28"/>
        </w:rPr>
        <w:lastRenderedPageBreak/>
        <w:t>The People and Culture Manager (or Strategic HR Business Partner in their absence) will decide who will conduct the investigation. This may be a member of the Strategic HR team or a senior officer within the councils, with the person nominated based on the nature of the grievance and excluding anybody with a perceived conflict of interest in the case.</w:t>
      </w:r>
    </w:p>
    <w:p w14:paraId="737EB4BE" w14:textId="6B25A4C9" w:rsidR="00A73233" w:rsidRPr="00FE2981" w:rsidRDefault="006078B0" w:rsidP="00FE2981">
      <w:pPr>
        <w:jc w:val="left"/>
        <w:rPr>
          <w:rFonts w:ascii="Arial" w:hAnsi="Arial" w:cs="Arial"/>
          <w:sz w:val="24"/>
          <w:szCs w:val="28"/>
        </w:rPr>
      </w:pPr>
      <w:r w:rsidRPr="00FE2981">
        <w:rPr>
          <w:rFonts w:ascii="Arial" w:hAnsi="Arial" w:cs="Arial"/>
          <w:sz w:val="24"/>
          <w:szCs w:val="28"/>
        </w:rPr>
        <w:t xml:space="preserve">If HR considers another course of action more appropriate, </w:t>
      </w:r>
      <w:r w:rsidR="002F2917" w:rsidRPr="00FE2981">
        <w:rPr>
          <w:rFonts w:ascii="Arial" w:hAnsi="Arial" w:cs="Arial"/>
          <w:sz w:val="24"/>
          <w:szCs w:val="28"/>
        </w:rPr>
        <w:t xml:space="preserve">such as mediation, </w:t>
      </w:r>
      <w:r w:rsidRPr="00FE2981">
        <w:rPr>
          <w:rFonts w:ascii="Arial" w:hAnsi="Arial" w:cs="Arial"/>
          <w:sz w:val="24"/>
          <w:szCs w:val="28"/>
        </w:rPr>
        <w:t>this will be explained and discussed with the employee at this stage</w:t>
      </w:r>
      <w:r w:rsidR="009E09E3" w:rsidRPr="00FE2981">
        <w:rPr>
          <w:rFonts w:ascii="Arial" w:hAnsi="Arial" w:cs="Arial"/>
          <w:sz w:val="24"/>
          <w:szCs w:val="28"/>
        </w:rPr>
        <w:t>.</w:t>
      </w:r>
    </w:p>
    <w:p w14:paraId="0E3D4AD2" w14:textId="23BF88B4" w:rsidR="008650DD" w:rsidRPr="00FE2981" w:rsidRDefault="008650DD" w:rsidP="00FE2981">
      <w:pPr>
        <w:jc w:val="left"/>
        <w:rPr>
          <w:rFonts w:ascii="Arial" w:hAnsi="Arial" w:cs="Arial"/>
          <w:sz w:val="24"/>
          <w:szCs w:val="28"/>
        </w:rPr>
      </w:pPr>
      <w:r w:rsidRPr="00FE2981">
        <w:rPr>
          <w:rFonts w:ascii="Arial" w:hAnsi="Arial" w:cs="Arial"/>
          <w:sz w:val="24"/>
          <w:szCs w:val="28"/>
        </w:rPr>
        <w:t>Depending on the circumstances of the situation, employees may be invited to attend an investigatory interview. The objective of an investigatory interview is to establish facts, and, as such, forms part of the investigation process.</w:t>
      </w:r>
      <w:r w:rsidR="00660F7D" w:rsidRPr="00FE2981">
        <w:rPr>
          <w:rFonts w:ascii="Arial" w:hAnsi="Arial" w:cs="Arial"/>
          <w:sz w:val="24"/>
          <w:szCs w:val="28"/>
        </w:rPr>
        <w:t xml:space="preserve"> </w:t>
      </w:r>
      <w:r w:rsidR="004D409F" w:rsidRPr="00FE2981">
        <w:rPr>
          <w:rFonts w:ascii="Arial" w:hAnsi="Arial" w:cs="Arial"/>
          <w:sz w:val="24"/>
          <w:szCs w:val="28"/>
        </w:rPr>
        <w:t xml:space="preserve">It is, therefore, within the discretion of the person conducting the investigation </w:t>
      </w:r>
      <w:r w:rsidR="005D68BC" w:rsidRPr="00FE2981">
        <w:rPr>
          <w:rFonts w:ascii="Arial" w:hAnsi="Arial" w:cs="Arial"/>
          <w:sz w:val="24"/>
          <w:szCs w:val="28"/>
        </w:rPr>
        <w:t xml:space="preserve">to </w:t>
      </w:r>
      <w:r w:rsidR="004D409F" w:rsidRPr="00FE2981">
        <w:rPr>
          <w:rFonts w:ascii="Arial" w:hAnsi="Arial" w:cs="Arial"/>
          <w:sz w:val="24"/>
          <w:szCs w:val="28"/>
        </w:rPr>
        <w:t>decid</w:t>
      </w:r>
      <w:r w:rsidR="005D68BC" w:rsidRPr="00FE2981">
        <w:rPr>
          <w:rFonts w:ascii="Arial" w:hAnsi="Arial" w:cs="Arial"/>
          <w:sz w:val="24"/>
          <w:szCs w:val="28"/>
        </w:rPr>
        <w:t>e</w:t>
      </w:r>
      <w:r w:rsidR="004D409F" w:rsidRPr="00FE2981">
        <w:rPr>
          <w:rFonts w:ascii="Arial" w:hAnsi="Arial" w:cs="Arial"/>
          <w:sz w:val="24"/>
          <w:szCs w:val="28"/>
        </w:rPr>
        <w:t xml:space="preserve"> who they wish to speak to, the questions </w:t>
      </w:r>
      <w:r w:rsidR="005D68BC" w:rsidRPr="00FE2981">
        <w:rPr>
          <w:rFonts w:ascii="Arial" w:hAnsi="Arial" w:cs="Arial"/>
          <w:sz w:val="24"/>
          <w:szCs w:val="28"/>
        </w:rPr>
        <w:t xml:space="preserve">they wish </w:t>
      </w:r>
      <w:r w:rsidR="004D409F" w:rsidRPr="00FE2981">
        <w:rPr>
          <w:rFonts w:ascii="Arial" w:hAnsi="Arial" w:cs="Arial"/>
          <w:sz w:val="24"/>
          <w:szCs w:val="28"/>
        </w:rPr>
        <w:t>to ask and the information</w:t>
      </w:r>
      <w:r w:rsidR="005D68BC" w:rsidRPr="00FE2981">
        <w:rPr>
          <w:rFonts w:ascii="Arial" w:hAnsi="Arial" w:cs="Arial"/>
          <w:sz w:val="24"/>
          <w:szCs w:val="28"/>
        </w:rPr>
        <w:t xml:space="preserve"> they need</w:t>
      </w:r>
      <w:r w:rsidR="004D409F" w:rsidRPr="00FE2981">
        <w:rPr>
          <w:rFonts w:ascii="Arial" w:hAnsi="Arial" w:cs="Arial"/>
          <w:sz w:val="24"/>
          <w:szCs w:val="28"/>
        </w:rPr>
        <w:t xml:space="preserve"> to request </w:t>
      </w:r>
      <w:proofErr w:type="gramStart"/>
      <w:r w:rsidR="004D409F" w:rsidRPr="00FE2981">
        <w:rPr>
          <w:rFonts w:ascii="Arial" w:hAnsi="Arial" w:cs="Arial"/>
          <w:sz w:val="24"/>
          <w:szCs w:val="28"/>
        </w:rPr>
        <w:t>in order to</w:t>
      </w:r>
      <w:proofErr w:type="gramEnd"/>
      <w:r w:rsidR="004D409F" w:rsidRPr="00FE2981">
        <w:rPr>
          <w:rFonts w:ascii="Arial" w:hAnsi="Arial" w:cs="Arial"/>
          <w:sz w:val="24"/>
          <w:szCs w:val="28"/>
        </w:rPr>
        <w:t xml:space="preserve"> ensure a thorough and fair investigation.</w:t>
      </w:r>
    </w:p>
    <w:p w14:paraId="61C97579" w14:textId="4B1DFD00" w:rsidR="008112BC" w:rsidRPr="00FE2981" w:rsidRDefault="00A73233" w:rsidP="00FE2981">
      <w:pPr>
        <w:jc w:val="left"/>
        <w:rPr>
          <w:rFonts w:ascii="Arial" w:hAnsi="Arial" w:cs="Arial"/>
          <w:sz w:val="24"/>
          <w:szCs w:val="28"/>
        </w:rPr>
      </w:pPr>
      <w:r w:rsidRPr="00FE2981">
        <w:rPr>
          <w:rFonts w:ascii="Arial" w:hAnsi="Arial" w:cs="Arial"/>
          <w:sz w:val="24"/>
          <w:szCs w:val="28"/>
        </w:rPr>
        <w:t>Throughout all investigations, every effort will be made to respect confidentiality. In some circumstances, it may be necessary to maintain full confidentiality of the evidence provided</w:t>
      </w:r>
      <w:r w:rsidR="00D60E6E" w:rsidRPr="00FE2981">
        <w:rPr>
          <w:rFonts w:ascii="Arial" w:hAnsi="Arial" w:cs="Arial"/>
          <w:sz w:val="24"/>
          <w:szCs w:val="28"/>
        </w:rPr>
        <w:t xml:space="preserve"> i.e. if there was a perceived threat to the safety of anyone making a complaint</w:t>
      </w:r>
      <w:r w:rsidRPr="00FE2981">
        <w:rPr>
          <w:rFonts w:ascii="Arial" w:hAnsi="Arial" w:cs="Arial"/>
          <w:sz w:val="24"/>
          <w:szCs w:val="28"/>
        </w:rPr>
        <w:t xml:space="preserve">. Where </w:t>
      </w:r>
      <w:r w:rsidR="008650DD" w:rsidRPr="00FE2981">
        <w:rPr>
          <w:rFonts w:ascii="Arial" w:hAnsi="Arial" w:cs="Arial"/>
          <w:sz w:val="24"/>
          <w:szCs w:val="28"/>
        </w:rPr>
        <w:t xml:space="preserve">such </w:t>
      </w:r>
      <w:r w:rsidRPr="00FE2981">
        <w:rPr>
          <w:rFonts w:ascii="Arial" w:hAnsi="Arial" w:cs="Arial"/>
          <w:sz w:val="24"/>
          <w:szCs w:val="28"/>
        </w:rPr>
        <w:t xml:space="preserve">confidentiality is necessary, this will be explained </w:t>
      </w:r>
      <w:r w:rsidR="008650DD" w:rsidRPr="00FE2981">
        <w:rPr>
          <w:rFonts w:ascii="Arial" w:hAnsi="Arial" w:cs="Arial"/>
          <w:sz w:val="24"/>
          <w:szCs w:val="28"/>
        </w:rPr>
        <w:t xml:space="preserve">to the parties involved </w:t>
      </w:r>
      <w:r w:rsidRPr="00FE2981">
        <w:rPr>
          <w:rFonts w:ascii="Arial" w:hAnsi="Arial" w:cs="Arial"/>
          <w:sz w:val="24"/>
          <w:szCs w:val="28"/>
        </w:rPr>
        <w:t>and an appropriate summary of the evidence provided</w:t>
      </w:r>
      <w:r w:rsidR="008650DD" w:rsidRPr="00FE2981">
        <w:rPr>
          <w:rFonts w:ascii="Arial" w:hAnsi="Arial" w:cs="Arial"/>
          <w:sz w:val="24"/>
          <w:szCs w:val="28"/>
        </w:rPr>
        <w:t xml:space="preserve"> i.e. redacted, de-personalised overview etc</w:t>
      </w:r>
      <w:r w:rsidR="008112BC" w:rsidRPr="00FE2981">
        <w:rPr>
          <w:rFonts w:ascii="Arial" w:hAnsi="Arial" w:cs="Arial"/>
          <w:sz w:val="24"/>
          <w:szCs w:val="28"/>
        </w:rPr>
        <w:t>.</w:t>
      </w:r>
    </w:p>
    <w:p w14:paraId="23D56A57" w14:textId="61650561" w:rsidR="00A73233" w:rsidRPr="00FE2981" w:rsidRDefault="007760BB" w:rsidP="00FE2981">
      <w:pPr>
        <w:jc w:val="left"/>
        <w:rPr>
          <w:rFonts w:ascii="Arial" w:hAnsi="Arial" w:cs="Arial"/>
          <w:sz w:val="24"/>
          <w:szCs w:val="28"/>
        </w:rPr>
      </w:pPr>
      <w:r w:rsidRPr="00FE2981">
        <w:rPr>
          <w:rFonts w:ascii="Arial" w:hAnsi="Arial" w:cs="Arial"/>
          <w:sz w:val="24"/>
          <w:szCs w:val="28"/>
        </w:rPr>
        <w:t>Please also note that, unless confidentiality is requ</w:t>
      </w:r>
      <w:r w:rsidR="008112BC" w:rsidRPr="00FE2981">
        <w:rPr>
          <w:rFonts w:ascii="Arial" w:hAnsi="Arial" w:cs="Arial"/>
          <w:sz w:val="24"/>
          <w:szCs w:val="28"/>
        </w:rPr>
        <w:t>ested</w:t>
      </w:r>
      <w:r w:rsidR="005D68BC" w:rsidRPr="00FE2981">
        <w:rPr>
          <w:rFonts w:ascii="Arial" w:hAnsi="Arial" w:cs="Arial"/>
          <w:sz w:val="24"/>
          <w:szCs w:val="28"/>
        </w:rPr>
        <w:t xml:space="preserve"> and depending on the circumstances</w:t>
      </w:r>
      <w:r w:rsidRPr="00FE2981">
        <w:rPr>
          <w:rFonts w:ascii="Arial" w:hAnsi="Arial" w:cs="Arial"/>
          <w:sz w:val="24"/>
          <w:szCs w:val="28"/>
        </w:rPr>
        <w:t>, all information</w:t>
      </w:r>
      <w:r w:rsidR="008112BC" w:rsidRPr="00FE2981">
        <w:rPr>
          <w:rFonts w:ascii="Arial" w:hAnsi="Arial" w:cs="Arial"/>
          <w:sz w:val="24"/>
          <w:szCs w:val="28"/>
        </w:rPr>
        <w:t xml:space="preserve"> gathered as part of the investigation </w:t>
      </w:r>
      <w:proofErr w:type="gramStart"/>
      <w:r w:rsidR="008112BC" w:rsidRPr="00FE2981">
        <w:rPr>
          <w:rFonts w:ascii="Arial" w:hAnsi="Arial" w:cs="Arial"/>
          <w:sz w:val="24"/>
          <w:szCs w:val="28"/>
        </w:rPr>
        <w:t>process</w:t>
      </w:r>
      <w:proofErr w:type="gramEnd"/>
      <w:r w:rsidR="008112BC" w:rsidRPr="00FE2981">
        <w:rPr>
          <w:rFonts w:ascii="Arial" w:hAnsi="Arial" w:cs="Arial"/>
          <w:sz w:val="24"/>
          <w:szCs w:val="28"/>
        </w:rPr>
        <w:t xml:space="preserve"> and which is to</w:t>
      </w:r>
      <w:r w:rsidRPr="00FE2981">
        <w:rPr>
          <w:rFonts w:ascii="Arial" w:hAnsi="Arial" w:cs="Arial"/>
          <w:sz w:val="24"/>
          <w:szCs w:val="28"/>
        </w:rPr>
        <w:t xml:space="preserve"> be considered during a formal hearing </w:t>
      </w:r>
      <w:r w:rsidR="008112BC" w:rsidRPr="00FE2981">
        <w:rPr>
          <w:rFonts w:ascii="Arial" w:hAnsi="Arial" w:cs="Arial"/>
          <w:sz w:val="24"/>
          <w:szCs w:val="28"/>
        </w:rPr>
        <w:t xml:space="preserve">will be shared </w:t>
      </w:r>
      <w:r w:rsidRPr="00FE2981">
        <w:rPr>
          <w:rFonts w:ascii="Arial" w:hAnsi="Arial" w:cs="Arial"/>
          <w:sz w:val="24"/>
          <w:szCs w:val="28"/>
        </w:rPr>
        <w:t xml:space="preserve">with all relevant parties </w:t>
      </w:r>
      <w:r w:rsidR="005D7B37" w:rsidRPr="00FE2981">
        <w:rPr>
          <w:rFonts w:ascii="Arial" w:hAnsi="Arial" w:cs="Arial"/>
          <w:sz w:val="24"/>
          <w:szCs w:val="28"/>
        </w:rPr>
        <w:t>in the event of the matter proceeding to a formal hearing</w:t>
      </w:r>
      <w:r w:rsidR="00C65207" w:rsidRPr="00FE2981">
        <w:rPr>
          <w:rFonts w:ascii="Arial" w:hAnsi="Arial" w:cs="Arial"/>
          <w:sz w:val="24"/>
          <w:szCs w:val="28"/>
        </w:rPr>
        <w:t>.</w:t>
      </w:r>
    </w:p>
    <w:p w14:paraId="794AE538" w14:textId="05FAAAA1" w:rsidR="00E272FD" w:rsidRDefault="00E272FD" w:rsidP="00FE2981">
      <w:pPr>
        <w:jc w:val="left"/>
        <w:rPr>
          <w:rFonts w:ascii="Arial" w:hAnsi="Arial" w:cs="Arial"/>
          <w:sz w:val="24"/>
          <w:szCs w:val="28"/>
        </w:rPr>
      </w:pPr>
      <w:r w:rsidRPr="00184E4D">
        <w:rPr>
          <w:rFonts w:ascii="Arial" w:hAnsi="Arial" w:cs="Arial"/>
          <w:sz w:val="24"/>
          <w:szCs w:val="28"/>
        </w:rPr>
        <w:t>Where notes are taken during investigation or formal meetings, a copy will be provided to the relevant party to check for accuracy. Individuals will be given 3 working days to respond. It is within the note-taker</w:t>
      </w:r>
      <w:r w:rsidR="00184E4D">
        <w:rPr>
          <w:rFonts w:ascii="Arial" w:hAnsi="Arial" w:cs="Arial"/>
          <w:sz w:val="24"/>
          <w:szCs w:val="28"/>
        </w:rPr>
        <w:t>’</w:t>
      </w:r>
      <w:r w:rsidRPr="00184E4D">
        <w:rPr>
          <w:rFonts w:ascii="Arial" w:hAnsi="Arial" w:cs="Arial"/>
          <w:sz w:val="24"/>
          <w:szCs w:val="28"/>
        </w:rPr>
        <w:t xml:space="preserve">s discretion as to whether </w:t>
      </w:r>
      <w:r w:rsidR="00F97FEC" w:rsidRPr="00184E4D">
        <w:rPr>
          <w:rFonts w:ascii="Arial" w:hAnsi="Arial" w:cs="Arial"/>
          <w:sz w:val="24"/>
          <w:szCs w:val="28"/>
        </w:rPr>
        <w:t xml:space="preserve">to </w:t>
      </w:r>
      <w:r w:rsidRPr="00184E4D">
        <w:rPr>
          <w:rFonts w:ascii="Arial" w:hAnsi="Arial" w:cs="Arial"/>
          <w:sz w:val="24"/>
          <w:szCs w:val="28"/>
        </w:rPr>
        <w:t>accept any suggested changes</w:t>
      </w:r>
      <w:r w:rsidR="00184E4D">
        <w:rPr>
          <w:rFonts w:ascii="Arial" w:hAnsi="Arial" w:cs="Arial"/>
          <w:sz w:val="24"/>
          <w:szCs w:val="28"/>
        </w:rPr>
        <w:t xml:space="preserve">, </w:t>
      </w:r>
      <w:r w:rsidRPr="00184E4D">
        <w:rPr>
          <w:rFonts w:ascii="Arial" w:hAnsi="Arial" w:cs="Arial"/>
          <w:sz w:val="24"/>
          <w:szCs w:val="28"/>
        </w:rPr>
        <w:t xml:space="preserve">as </w:t>
      </w:r>
      <w:r w:rsidR="00184E4D">
        <w:rPr>
          <w:rFonts w:ascii="Arial" w:hAnsi="Arial" w:cs="Arial"/>
          <w:sz w:val="24"/>
          <w:szCs w:val="28"/>
        </w:rPr>
        <w:t>these are recorded by them as a</w:t>
      </w:r>
      <w:r w:rsidR="00F97FEC" w:rsidRPr="00184E4D">
        <w:rPr>
          <w:rFonts w:ascii="Arial" w:hAnsi="Arial" w:cs="Arial"/>
          <w:sz w:val="24"/>
          <w:szCs w:val="28"/>
        </w:rPr>
        <w:t xml:space="preserve"> reflection of the meeting from their perspective</w:t>
      </w:r>
      <w:r w:rsidR="00184E4D">
        <w:rPr>
          <w:rFonts w:ascii="Arial" w:hAnsi="Arial" w:cs="Arial"/>
          <w:sz w:val="24"/>
          <w:szCs w:val="28"/>
        </w:rPr>
        <w:t>. Corrections should be limited to factual inaccuracies</w:t>
      </w:r>
      <w:r w:rsidRPr="00184E4D">
        <w:rPr>
          <w:rFonts w:ascii="Arial" w:hAnsi="Arial" w:cs="Arial"/>
          <w:sz w:val="24"/>
          <w:szCs w:val="28"/>
        </w:rPr>
        <w:t xml:space="preserve">. Should a response not be received </w:t>
      </w:r>
      <w:r w:rsidR="00184E4D">
        <w:rPr>
          <w:rFonts w:ascii="Arial" w:hAnsi="Arial" w:cs="Arial"/>
          <w:sz w:val="24"/>
          <w:szCs w:val="28"/>
        </w:rPr>
        <w:t>within 3 working days</w:t>
      </w:r>
      <w:r w:rsidRPr="00184E4D">
        <w:rPr>
          <w:rFonts w:ascii="Arial" w:hAnsi="Arial" w:cs="Arial"/>
          <w:sz w:val="24"/>
          <w:szCs w:val="28"/>
        </w:rPr>
        <w:t>, the grievance process will continue</w:t>
      </w:r>
      <w:r w:rsidR="00ED01F7" w:rsidRPr="00184E4D">
        <w:rPr>
          <w:rFonts w:ascii="Arial" w:hAnsi="Arial" w:cs="Arial"/>
          <w:sz w:val="24"/>
          <w:szCs w:val="28"/>
        </w:rPr>
        <w:t>,</w:t>
      </w:r>
      <w:r w:rsidRPr="00184E4D">
        <w:rPr>
          <w:rFonts w:ascii="Arial" w:hAnsi="Arial" w:cs="Arial"/>
          <w:sz w:val="24"/>
          <w:szCs w:val="28"/>
        </w:rPr>
        <w:t xml:space="preserve"> and the original version of the notes will be used / shared.</w:t>
      </w:r>
      <w:r w:rsidR="00184E4D">
        <w:rPr>
          <w:rFonts w:ascii="Arial" w:hAnsi="Arial" w:cs="Arial"/>
          <w:sz w:val="24"/>
          <w:szCs w:val="28"/>
        </w:rPr>
        <w:t xml:space="preserve"> </w:t>
      </w:r>
    </w:p>
    <w:p w14:paraId="7C7093DD" w14:textId="3B3A22ED" w:rsidR="00184E4D" w:rsidRDefault="00184E4D" w:rsidP="00FE2981">
      <w:pPr>
        <w:jc w:val="left"/>
        <w:rPr>
          <w:rFonts w:ascii="Arial" w:hAnsi="Arial" w:cs="Arial"/>
          <w:sz w:val="24"/>
          <w:szCs w:val="28"/>
        </w:rPr>
      </w:pPr>
      <w:r>
        <w:rPr>
          <w:rFonts w:ascii="Arial" w:hAnsi="Arial" w:cs="Arial"/>
          <w:sz w:val="24"/>
          <w:szCs w:val="28"/>
        </w:rPr>
        <w:t xml:space="preserve">Please note, the grievance will not continue </w:t>
      </w:r>
      <w:r w:rsidR="00134F3C">
        <w:rPr>
          <w:rFonts w:ascii="Arial" w:hAnsi="Arial" w:cs="Arial"/>
          <w:sz w:val="24"/>
          <w:szCs w:val="28"/>
        </w:rPr>
        <w:t xml:space="preserve">after 3 working days </w:t>
      </w:r>
      <w:r>
        <w:rPr>
          <w:rFonts w:ascii="Arial" w:hAnsi="Arial" w:cs="Arial"/>
          <w:sz w:val="24"/>
          <w:szCs w:val="28"/>
        </w:rPr>
        <w:t xml:space="preserve">if there are valid reasons for delay i.e. the employee is </w:t>
      </w:r>
      <w:proofErr w:type="gramStart"/>
      <w:r>
        <w:rPr>
          <w:rFonts w:ascii="Arial" w:hAnsi="Arial" w:cs="Arial"/>
          <w:sz w:val="24"/>
          <w:szCs w:val="28"/>
        </w:rPr>
        <w:t>absent</w:t>
      </w:r>
      <w:proofErr w:type="gramEnd"/>
      <w:r>
        <w:rPr>
          <w:rFonts w:ascii="Arial" w:hAnsi="Arial" w:cs="Arial"/>
          <w:sz w:val="24"/>
          <w:szCs w:val="28"/>
        </w:rPr>
        <w:t xml:space="preserve"> or they request an extension of no more than a further 3 working days </w:t>
      </w:r>
      <w:r w:rsidR="00134F3C">
        <w:rPr>
          <w:rFonts w:ascii="Arial" w:hAnsi="Arial" w:cs="Arial"/>
          <w:sz w:val="24"/>
          <w:szCs w:val="28"/>
        </w:rPr>
        <w:t>for</w:t>
      </w:r>
      <w:r>
        <w:rPr>
          <w:rFonts w:ascii="Arial" w:hAnsi="Arial" w:cs="Arial"/>
          <w:sz w:val="24"/>
          <w:szCs w:val="28"/>
        </w:rPr>
        <w:t xml:space="preserve"> extenuating circumstances.</w:t>
      </w:r>
    </w:p>
    <w:p w14:paraId="48B9B13A" w14:textId="44543D68" w:rsidR="002F1782" w:rsidRPr="00FE2981" w:rsidRDefault="002F1782" w:rsidP="00FE2981">
      <w:pPr>
        <w:jc w:val="left"/>
        <w:rPr>
          <w:rFonts w:ascii="Arial" w:hAnsi="Arial" w:cs="Arial"/>
          <w:sz w:val="24"/>
          <w:szCs w:val="28"/>
        </w:rPr>
      </w:pPr>
      <w:r>
        <w:rPr>
          <w:rFonts w:ascii="Arial" w:hAnsi="Arial" w:cs="Arial"/>
          <w:sz w:val="24"/>
          <w:szCs w:val="28"/>
        </w:rPr>
        <w:t xml:space="preserve">The </w:t>
      </w:r>
      <w:r w:rsidR="00184E4D">
        <w:rPr>
          <w:rFonts w:ascii="Arial" w:hAnsi="Arial" w:cs="Arial"/>
          <w:sz w:val="24"/>
          <w:szCs w:val="28"/>
        </w:rPr>
        <w:t>People and Culture Manager or HR Business Partner (or, in their absence, the Chief Executive or a Deputy Chief Executive</w:t>
      </w:r>
      <w:r>
        <w:rPr>
          <w:rFonts w:ascii="Arial" w:hAnsi="Arial" w:cs="Arial"/>
          <w:sz w:val="24"/>
          <w:szCs w:val="28"/>
        </w:rPr>
        <w:t>, with advice from HR</w:t>
      </w:r>
      <w:r w:rsidR="00184E4D">
        <w:rPr>
          <w:rFonts w:ascii="Arial" w:hAnsi="Arial" w:cs="Arial"/>
          <w:sz w:val="24"/>
          <w:szCs w:val="28"/>
        </w:rPr>
        <w:t>)</w:t>
      </w:r>
      <w:r>
        <w:rPr>
          <w:rFonts w:ascii="Arial" w:hAnsi="Arial" w:cs="Arial"/>
          <w:sz w:val="24"/>
          <w:szCs w:val="28"/>
        </w:rPr>
        <w:t xml:space="preserve">, will review the evidence and decide if a formal grievance hearing is required, if the case should be dismissed or if </w:t>
      </w:r>
      <w:r>
        <w:rPr>
          <w:rFonts w:ascii="Arial" w:hAnsi="Arial" w:cs="Arial"/>
          <w:sz w:val="24"/>
          <w:szCs w:val="28"/>
        </w:rPr>
        <w:lastRenderedPageBreak/>
        <w:t>alternative action is required i.e. mediation.</w:t>
      </w:r>
      <w:r w:rsidR="00184E4D">
        <w:rPr>
          <w:rFonts w:ascii="Arial" w:hAnsi="Arial" w:cs="Arial"/>
          <w:sz w:val="24"/>
          <w:szCs w:val="28"/>
        </w:rPr>
        <w:t xml:space="preserve"> Should further action be required, a Chair will be appointed (see section 4.1).</w:t>
      </w:r>
    </w:p>
    <w:p w14:paraId="20BA213D" w14:textId="5DFCE620" w:rsidR="008650DD" w:rsidRPr="009A1354" w:rsidRDefault="008650DD" w:rsidP="00FE2981">
      <w:pPr>
        <w:pStyle w:val="Heading2"/>
        <w:jc w:val="left"/>
        <w:rPr>
          <w:rFonts w:ascii="Arial" w:hAnsi="Arial" w:cs="Arial"/>
        </w:rPr>
      </w:pPr>
      <w:bookmarkStart w:id="13" w:name="_Toc109981302"/>
      <w:r w:rsidRPr="009A1354">
        <w:rPr>
          <w:rFonts w:ascii="Arial" w:hAnsi="Arial" w:cs="Arial"/>
        </w:rPr>
        <w:t>Right to be Accompanied</w:t>
      </w:r>
      <w:bookmarkEnd w:id="13"/>
    </w:p>
    <w:p w14:paraId="191FD353" w14:textId="2EB19C03" w:rsidR="009E09E3" w:rsidRPr="00FE2981" w:rsidRDefault="009E09E3" w:rsidP="00FE2981">
      <w:pPr>
        <w:jc w:val="left"/>
        <w:rPr>
          <w:rFonts w:ascii="Arial" w:hAnsi="Arial" w:cs="Arial"/>
          <w:sz w:val="24"/>
          <w:szCs w:val="28"/>
        </w:rPr>
      </w:pPr>
      <w:r w:rsidRPr="00FE2981">
        <w:rPr>
          <w:rFonts w:ascii="Arial" w:hAnsi="Arial" w:cs="Arial"/>
          <w:sz w:val="24"/>
          <w:szCs w:val="28"/>
        </w:rPr>
        <w:t xml:space="preserve">Employees have a statutory right to be accompanied by a council colleague or a trade union official at any formal grievance or appeal hearing. </w:t>
      </w:r>
    </w:p>
    <w:p w14:paraId="74FAC4EE" w14:textId="6EFF00FF" w:rsidR="009E09E3" w:rsidRPr="00FE2981" w:rsidRDefault="009E09E3" w:rsidP="00FE2981">
      <w:pPr>
        <w:jc w:val="left"/>
        <w:rPr>
          <w:rFonts w:ascii="Arial" w:hAnsi="Arial" w:cs="Arial"/>
          <w:sz w:val="24"/>
          <w:szCs w:val="28"/>
        </w:rPr>
      </w:pPr>
      <w:r w:rsidRPr="00FE2981">
        <w:rPr>
          <w:rFonts w:ascii="Arial" w:hAnsi="Arial" w:cs="Arial"/>
          <w:sz w:val="24"/>
          <w:szCs w:val="28"/>
        </w:rPr>
        <w:t>Employees choosing to be accompanied must notify HR at least 24 hours in advance of the hearing. The councils reserve the right to challenge the choice of companion if there is any potential for conflicts of interest i.e. if the companion is a potential witness.</w:t>
      </w:r>
    </w:p>
    <w:p w14:paraId="5361DDFD" w14:textId="788F5A46" w:rsidR="009E09E3" w:rsidRPr="00FE2981" w:rsidRDefault="009E09E3" w:rsidP="00FE2981">
      <w:pPr>
        <w:jc w:val="left"/>
        <w:rPr>
          <w:rFonts w:ascii="Arial" w:hAnsi="Arial" w:cs="Arial"/>
          <w:sz w:val="24"/>
          <w:szCs w:val="28"/>
        </w:rPr>
      </w:pPr>
      <w:r w:rsidRPr="00FE2981">
        <w:rPr>
          <w:rFonts w:ascii="Arial" w:hAnsi="Arial" w:cs="Arial"/>
          <w:sz w:val="24"/>
          <w:szCs w:val="28"/>
        </w:rPr>
        <w:t>Employees who are approached by employees to act as their companion in grievance hearings or related meetings are under no obligation to fulfil such requests.</w:t>
      </w:r>
    </w:p>
    <w:p w14:paraId="6C8E12BE" w14:textId="27743AAD" w:rsidR="009E09E3" w:rsidRPr="00FE2981" w:rsidRDefault="009E09E3" w:rsidP="00FE2981">
      <w:pPr>
        <w:jc w:val="left"/>
        <w:rPr>
          <w:rFonts w:ascii="Arial" w:hAnsi="Arial" w:cs="Arial"/>
          <w:sz w:val="24"/>
          <w:szCs w:val="28"/>
        </w:rPr>
      </w:pPr>
      <w:r w:rsidRPr="00FE2981">
        <w:rPr>
          <w:rFonts w:ascii="Arial" w:hAnsi="Arial" w:cs="Arial"/>
          <w:sz w:val="24"/>
          <w:szCs w:val="28"/>
        </w:rPr>
        <w:t>At any grievance or appeal hearing, the companion will be allowed to:</w:t>
      </w:r>
    </w:p>
    <w:p w14:paraId="2171E914"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1.</w:t>
      </w:r>
      <w:r w:rsidRPr="00FE2981">
        <w:rPr>
          <w:rFonts w:ascii="Arial" w:hAnsi="Arial" w:cs="Arial"/>
          <w:sz w:val="24"/>
          <w:szCs w:val="28"/>
        </w:rPr>
        <w:tab/>
        <w:t>address the hearing to present and summarise the employee’s case</w:t>
      </w:r>
    </w:p>
    <w:p w14:paraId="2A076707"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2.</w:t>
      </w:r>
      <w:r w:rsidRPr="00FE2981">
        <w:rPr>
          <w:rFonts w:ascii="Arial" w:hAnsi="Arial" w:cs="Arial"/>
          <w:sz w:val="24"/>
          <w:szCs w:val="28"/>
        </w:rPr>
        <w:tab/>
        <w:t>respond on behalf of the employee to any views expressed at the meeting</w:t>
      </w:r>
    </w:p>
    <w:p w14:paraId="79084B4F"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3.</w:t>
      </w:r>
      <w:r w:rsidRPr="00FE2981">
        <w:rPr>
          <w:rFonts w:ascii="Arial" w:hAnsi="Arial" w:cs="Arial"/>
          <w:sz w:val="24"/>
          <w:szCs w:val="28"/>
        </w:rPr>
        <w:tab/>
        <w:t>confer with the employee during the hearing</w:t>
      </w:r>
    </w:p>
    <w:p w14:paraId="4E3E18C0"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4.</w:t>
      </w:r>
      <w:r w:rsidRPr="00FE2981">
        <w:rPr>
          <w:rFonts w:ascii="Arial" w:hAnsi="Arial" w:cs="Arial"/>
          <w:sz w:val="24"/>
          <w:szCs w:val="28"/>
        </w:rPr>
        <w:tab/>
        <w:t>take notes</w:t>
      </w:r>
    </w:p>
    <w:p w14:paraId="3F484BC0"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5.</w:t>
      </w:r>
      <w:r w:rsidRPr="00FE2981">
        <w:rPr>
          <w:rFonts w:ascii="Arial" w:hAnsi="Arial" w:cs="Arial"/>
          <w:sz w:val="24"/>
          <w:szCs w:val="28"/>
        </w:rPr>
        <w:tab/>
        <w:t>call an adjournment with the employee’s consent</w:t>
      </w:r>
    </w:p>
    <w:p w14:paraId="538EE1F6"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The companion does not have the right to:</w:t>
      </w:r>
    </w:p>
    <w:p w14:paraId="2B7F72B6"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1.</w:t>
      </w:r>
      <w:r w:rsidRPr="00FE2981">
        <w:rPr>
          <w:rFonts w:ascii="Arial" w:hAnsi="Arial" w:cs="Arial"/>
          <w:sz w:val="24"/>
          <w:szCs w:val="28"/>
        </w:rPr>
        <w:tab/>
        <w:t>answer questions on the employee’s behalf</w:t>
      </w:r>
    </w:p>
    <w:p w14:paraId="53606983"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2.</w:t>
      </w:r>
      <w:r w:rsidRPr="00FE2981">
        <w:rPr>
          <w:rFonts w:ascii="Arial" w:hAnsi="Arial" w:cs="Arial"/>
          <w:sz w:val="24"/>
          <w:szCs w:val="28"/>
        </w:rPr>
        <w:tab/>
        <w:t>address the hearing if the employee does not wish it</w:t>
      </w:r>
    </w:p>
    <w:p w14:paraId="171FAFE1" w14:textId="52488F19" w:rsidR="00102CE1" w:rsidRPr="00FE2981" w:rsidRDefault="009E09E3" w:rsidP="00FE2981">
      <w:pPr>
        <w:jc w:val="left"/>
        <w:rPr>
          <w:rFonts w:ascii="Arial" w:hAnsi="Arial" w:cs="Arial"/>
          <w:sz w:val="24"/>
          <w:szCs w:val="28"/>
        </w:rPr>
      </w:pPr>
      <w:r w:rsidRPr="00FE2981">
        <w:rPr>
          <w:rFonts w:ascii="Arial" w:hAnsi="Arial" w:cs="Arial"/>
          <w:sz w:val="24"/>
          <w:szCs w:val="28"/>
        </w:rPr>
        <w:t>3.</w:t>
      </w:r>
      <w:r w:rsidRPr="00FE2981">
        <w:rPr>
          <w:rFonts w:ascii="Arial" w:hAnsi="Arial" w:cs="Arial"/>
          <w:sz w:val="24"/>
          <w:szCs w:val="28"/>
        </w:rPr>
        <w:tab/>
        <w:t>prevent the councils from explaining their case</w:t>
      </w:r>
    </w:p>
    <w:p w14:paraId="44A68A93" w14:textId="20DE6FED" w:rsidR="00102CE1" w:rsidRPr="00FE2981" w:rsidRDefault="00102CE1" w:rsidP="00FE2981">
      <w:pPr>
        <w:jc w:val="left"/>
        <w:rPr>
          <w:rFonts w:ascii="Arial" w:hAnsi="Arial" w:cs="Arial"/>
          <w:sz w:val="24"/>
          <w:szCs w:val="28"/>
        </w:rPr>
      </w:pPr>
      <w:r w:rsidRPr="00FE2981">
        <w:rPr>
          <w:rFonts w:ascii="Arial" w:hAnsi="Arial" w:cs="Arial"/>
          <w:sz w:val="24"/>
          <w:szCs w:val="28"/>
        </w:rPr>
        <w:t xml:space="preserve">4. </w:t>
      </w:r>
      <w:r w:rsidRPr="00FE2981">
        <w:rPr>
          <w:rFonts w:ascii="Arial" w:hAnsi="Arial" w:cs="Arial"/>
          <w:sz w:val="24"/>
          <w:szCs w:val="28"/>
        </w:rPr>
        <w:tab/>
        <w:t xml:space="preserve">raise any separate issues, personal </w:t>
      </w:r>
      <w:proofErr w:type="gramStart"/>
      <w:r w:rsidRPr="00FE2981">
        <w:rPr>
          <w:rFonts w:ascii="Arial" w:hAnsi="Arial" w:cs="Arial"/>
          <w:sz w:val="24"/>
          <w:szCs w:val="28"/>
        </w:rPr>
        <w:t>views</w:t>
      </w:r>
      <w:proofErr w:type="gramEnd"/>
      <w:r w:rsidRPr="00FE2981">
        <w:rPr>
          <w:rFonts w:ascii="Arial" w:hAnsi="Arial" w:cs="Arial"/>
          <w:sz w:val="24"/>
          <w:szCs w:val="28"/>
        </w:rPr>
        <w:t xml:space="preserve"> or new evidence without the employee’s consent</w:t>
      </w:r>
    </w:p>
    <w:p w14:paraId="4CFAC8C9" w14:textId="77777777" w:rsidR="008269B6" w:rsidRPr="00FE2981" w:rsidRDefault="00DC060F" w:rsidP="00FE2981">
      <w:pPr>
        <w:jc w:val="left"/>
        <w:rPr>
          <w:rFonts w:ascii="Arial" w:hAnsi="Arial" w:cs="Arial"/>
          <w:sz w:val="24"/>
          <w:szCs w:val="28"/>
        </w:rPr>
      </w:pPr>
      <w:r w:rsidRPr="00FE2981">
        <w:rPr>
          <w:rFonts w:ascii="Arial" w:hAnsi="Arial" w:cs="Arial"/>
          <w:sz w:val="24"/>
          <w:szCs w:val="28"/>
        </w:rPr>
        <w:t>Please note, employees do not have a statutory right to be accompanied at informal meetings, for example if HR call or ask to meet to update on timescales or progress.</w:t>
      </w:r>
      <w:r w:rsidR="008269B6" w:rsidRPr="00FE2981">
        <w:rPr>
          <w:rFonts w:ascii="Arial" w:hAnsi="Arial" w:cs="Arial"/>
          <w:sz w:val="24"/>
          <w:szCs w:val="28"/>
        </w:rPr>
        <w:t xml:space="preserve"> </w:t>
      </w:r>
    </w:p>
    <w:p w14:paraId="176A7D64" w14:textId="33CCA5A0" w:rsidR="008269B6" w:rsidRPr="00FE2981" w:rsidRDefault="008269B6" w:rsidP="00FE2981">
      <w:pPr>
        <w:jc w:val="left"/>
        <w:rPr>
          <w:rFonts w:ascii="Arial" w:hAnsi="Arial" w:cs="Arial"/>
          <w:sz w:val="24"/>
          <w:szCs w:val="28"/>
        </w:rPr>
      </w:pPr>
      <w:r w:rsidRPr="00FE2981">
        <w:rPr>
          <w:rFonts w:ascii="Arial" w:hAnsi="Arial" w:cs="Arial"/>
          <w:sz w:val="24"/>
          <w:szCs w:val="28"/>
        </w:rPr>
        <w:t xml:space="preserve">Where a nominated companion is not available on the day scheduled for a grievance or appeal hearing, the hearing can be re-scheduled, provided that the employee can offer an alternative date within 5 working days of the originally scheduled date. </w:t>
      </w:r>
    </w:p>
    <w:p w14:paraId="1078997D" w14:textId="6B592FE1" w:rsidR="00DC060F" w:rsidRPr="009A1354" w:rsidRDefault="00DC060F" w:rsidP="00FE2981">
      <w:pPr>
        <w:jc w:val="left"/>
        <w:rPr>
          <w:rFonts w:ascii="Arial" w:hAnsi="Arial" w:cs="Arial"/>
        </w:rPr>
      </w:pPr>
    </w:p>
    <w:p w14:paraId="20BB0F4A" w14:textId="061B3EDB" w:rsidR="008650DD" w:rsidRPr="009A1354" w:rsidRDefault="008650DD" w:rsidP="00FE2981">
      <w:pPr>
        <w:pStyle w:val="Heading2"/>
        <w:jc w:val="left"/>
        <w:rPr>
          <w:rFonts w:ascii="Arial" w:hAnsi="Arial" w:cs="Arial"/>
        </w:rPr>
      </w:pPr>
      <w:bookmarkStart w:id="14" w:name="_Toc109981303"/>
      <w:r w:rsidRPr="009A1354">
        <w:rPr>
          <w:rFonts w:ascii="Arial" w:hAnsi="Arial" w:cs="Arial"/>
        </w:rPr>
        <w:lastRenderedPageBreak/>
        <w:t>Accessibility</w:t>
      </w:r>
      <w:bookmarkEnd w:id="14"/>
    </w:p>
    <w:p w14:paraId="48AA7FB9" w14:textId="56B38641" w:rsidR="009E09E3" w:rsidRPr="00FE2981" w:rsidRDefault="009E09E3" w:rsidP="00FE2981">
      <w:pPr>
        <w:jc w:val="left"/>
        <w:rPr>
          <w:rFonts w:ascii="Arial" w:hAnsi="Arial" w:cs="Arial"/>
          <w:color w:val="auto"/>
          <w:sz w:val="24"/>
          <w:szCs w:val="28"/>
        </w:rPr>
      </w:pPr>
      <w:r w:rsidRPr="00FE2981">
        <w:rPr>
          <w:rFonts w:ascii="Arial" w:hAnsi="Arial" w:cs="Arial"/>
          <w:color w:val="auto"/>
          <w:sz w:val="24"/>
          <w:szCs w:val="28"/>
        </w:rPr>
        <w:t xml:space="preserve">Employees requiring support and / or a reasonable adjustment during </w:t>
      </w:r>
      <w:r w:rsidR="0091239E" w:rsidRPr="00FE2981">
        <w:rPr>
          <w:rFonts w:ascii="Arial" w:hAnsi="Arial" w:cs="Arial"/>
          <w:color w:val="auto"/>
          <w:sz w:val="24"/>
          <w:szCs w:val="28"/>
        </w:rPr>
        <w:t>grievance</w:t>
      </w:r>
      <w:r w:rsidRPr="00FE2981">
        <w:rPr>
          <w:rFonts w:ascii="Arial" w:hAnsi="Arial" w:cs="Arial"/>
          <w:color w:val="auto"/>
          <w:sz w:val="24"/>
          <w:szCs w:val="28"/>
        </w:rPr>
        <w:t xml:space="preserve"> proceedings should raise this with HR and must notify the chair of any requests for reasonable adjustments at least 1 working day ahead of any formal hearing.</w:t>
      </w:r>
    </w:p>
    <w:p w14:paraId="15248666" w14:textId="39B73B2C" w:rsidR="008650DD" w:rsidRPr="009A1354" w:rsidRDefault="008650DD" w:rsidP="00FE2981">
      <w:pPr>
        <w:pStyle w:val="Heading2"/>
        <w:jc w:val="left"/>
        <w:rPr>
          <w:rFonts w:ascii="Arial" w:hAnsi="Arial" w:cs="Arial"/>
        </w:rPr>
      </w:pPr>
      <w:bookmarkStart w:id="15" w:name="_Toc109981304"/>
      <w:r w:rsidRPr="009A1354">
        <w:rPr>
          <w:rFonts w:ascii="Arial" w:hAnsi="Arial" w:cs="Arial"/>
        </w:rPr>
        <w:t>Formal Hearing Attendance</w:t>
      </w:r>
      <w:bookmarkEnd w:id="15"/>
    </w:p>
    <w:p w14:paraId="3767BEF5"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 xml:space="preserve">Employees must make every effort to attend a hearing at the specified time. </w:t>
      </w:r>
    </w:p>
    <w:p w14:paraId="22159127"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Where extenuating circumstances prevent attendance, employees must inform HR as soon as possible, providing the reason for their failure to attend. A hearing may then be re-scheduled where appropriate.</w:t>
      </w:r>
    </w:p>
    <w:p w14:paraId="306E37F8" w14:textId="77777777" w:rsidR="009E09E3" w:rsidRPr="00FE2981" w:rsidRDefault="009E09E3" w:rsidP="00FE2981">
      <w:pPr>
        <w:jc w:val="left"/>
        <w:rPr>
          <w:rFonts w:ascii="Arial" w:hAnsi="Arial" w:cs="Arial"/>
          <w:sz w:val="24"/>
          <w:szCs w:val="28"/>
        </w:rPr>
      </w:pPr>
      <w:r w:rsidRPr="00FE2981">
        <w:rPr>
          <w:rFonts w:ascii="Arial" w:hAnsi="Arial" w:cs="Arial"/>
          <w:sz w:val="24"/>
          <w:szCs w:val="28"/>
        </w:rPr>
        <w:t>Where employees fail to attend without explanation, or unsuccessful attempts have been made to organise or reschedule a hearing on multiple occasions, a hearing may take place in the employee’s absence. The employee’s nominated companion may attend in such circumstances and will be allowed to present the employee’s case. The employee would be allowed to make a written submission in such a situation.</w:t>
      </w:r>
    </w:p>
    <w:p w14:paraId="7BC4BD92" w14:textId="6CCA4743" w:rsidR="00105164" w:rsidRPr="009A1354" w:rsidRDefault="00105164" w:rsidP="00FE2981">
      <w:pPr>
        <w:pStyle w:val="Heading2"/>
        <w:jc w:val="left"/>
        <w:rPr>
          <w:rFonts w:ascii="Arial" w:hAnsi="Arial" w:cs="Arial"/>
        </w:rPr>
      </w:pPr>
      <w:bookmarkStart w:id="16" w:name="_Toc109981305"/>
      <w:r w:rsidRPr="009A1354">
        <w:rPr>
          <w:rFonts w:ascii="Arial" w:hAnsi="Arial" w:cs="Arial"/>
        </w:rPr>
        <w:t>Support</w:t>
      </w:r>
      <w:bookmarkEnd w:id="16"/>
    </w:p>
    <w:p w14:paraId="271CD58B" w14:textId="271D1F44" w:rsidR="00105164" w:rsidRPr="00FE2981" w:rsidRDefault="00105164" w:rsidP="00FE2981">
      <w:pPr>
        <w:jc w:val="left"/>
        <w:rPr>
          <w:rFonts w:ascii="Arial" w:hAnsi="Arial" w:cs="Arial"/>
          <w:sz w:val="24"/>
          <w:szCs w:val="28"/>
        </w:rPr>
      </w:pPr>
      <w:r w:rsidRPr="00FE2981">
        <w:rPr>
          <w:rFonts w:ascii="Arial" w:hAnsi="Arial" w:cs="Arial"/>
          <w:sz w:val="24"/>
          <w:szCs w:val="28"/>
        </w:rPr>
        <w:t>In addition to colleagues or Unison representatives accompanying people in formal meetings or hearings, HR support and advice is available to all parties involved in the process itself, for example to clarify any procedures, ask questions or seek clarification. In addition, should anybody need support for their wellbeing during this process, please speak to any member of the HR team and/or access the Employee Assistance Programme by calling 0800 030 5182.</w:t>
      </w:r>
    </w:p>
    <w:p w14:paraId="23452F0C" w14:textId="5B602347" w:rsidR="006C1A17" w:rsidRPr="00FE2981" w:rsidRDefault="006C1A17" w:rsidP="00FE2981">
      <w:pPr>
        <w:jc w:val="left"/>
        <w:rPr>
          <w:rFonts w:ascii="Arial" w:hAnsi="Arial" w:cs="Arial"/>
          <w:sz w:val="24"/>
          <w:szCs w:val="28"/>
        </w:rPr>
      </w:pPr>
      <w:r w:rsidRPr="00FE2981">
        <w:rPr>
          <w:rFonts w:ascii="Arial" w:hAnsi="Arial" w:cs="Arial"/>
          <w:sz w:val="24"/>
          <w:szCs w:val="28"/>
        </w:rPr>
        <w:t xml:space="preserve">Other general hints and tips about wellbeing can also be found on </w:t>
      </w:r>
      <w:hyperlink r:id="rId10" w:history="1">
        <w:r w:rsidRPr="00FE2981">
          <w:rPr>
            <w:rStyle w:val="Hyperlink"/>
            <w:rFonts w:ascii="Arial" w:hAnsi="Arial" w:cs="Arial"/>
            <w:sz w:val="24"/>
            <w:szCs w:val="28"/>
          </w:rPr>
          <w:t>Jarvis</w:t>
        </w:r>
      </w:hyperlink>
      <w:r w:rsidRPr="00FE2981">
        <w:rPr>
          <w:rFonts w:ascii="Arial" w:hAnsi="Arial" w:cs="Arial"/>
          <w:sz w:val="24"/>
          <w:szCs w:val="28"/>
        </w:rPr>
        <w:t>.</w:t>
      </w:r>
    </w:p>
    <w:p w14:paraId="68DF3C04" w14:textId="7FB4AFB6" w:rsidR="00D52084" w:rsidRPr="009A1354" w:rsidRDefault="00BB332C" w:rsidP="00FE2981">
      <w:pPr>
        <w:pStyle w:val="Heading2"/>
        <w:jc w:val="left"/>
        <w:rPr>
          <w:rFonts w:ascii="Arial" w:hAnsi="Arial" w:cs="Arial"/>
        </w:rPr>
      </w:pPr>
      <w:bookmarkStart w:id="17" w:name="_Toc109981306"/>
      <w:r w:rsidRPr="009A1354">
        <w:rPr>
          <w:rFonts w:ascii="Arial" w:hAnsi="Arial" w:cs="Arial"/>
        </w:rPr>
        <w:t>False or Malicious Complaints</w:t>
      </w:r>
      <w:bookmarkEnd w:id="17"/>
    </w:p>
    <w:p w14:paraId="01A6B2FB" w14:textId="26D52D46" w:rsidR="008650DD" w:rsidRPr="00FE2981" w:rsidRDefault="00BB332C" w:rsidP="00FE2981">
      <w:pPr>
        <w:jc w:val="left"/>
        <w:rPr>
          <w:rFonts w:ascii="Arial" w:hAnsi="Arial" w:cs="Arial"/>
          <w:sz w:val="24"/>
          <w:szCs w:val="28"/>
        </w:rPr>
      </w:pPr>
      <w:r w:rsidRPr="00FE2981">
        <w:rPr>
          <w:rFonts w:ascii="Arial" w:hAnsi="Arial" w:cs="Arial"/>
          <w:sz w:val="24"/>
          <w:szCs w:val="28"/>
        </w:rPr>
        <w:t xml:space="preserve">If it is determined at any stage of the grievance procedure that an employee has raised a false complaint or one that is malicious or vexatious (in other words, designed to cause harm or annoyance to someone), this </w:t>
      </w:r>
      <w:r w:rsidR="008269B6" w:rsidRPr="00FE2981">
        <w:rPr>
          <w:rFonts w:ascii="Arial" w:hAnsi="Arial" w:cs="Arial"/>
          <w:sz w:val="24"/>
          <w:szCs w:val="28"/>
        </w:rPr>
        <w:t xml:space="preserve">may </w:t>
      </w:r>
      <w:r w:rsidRPr="00FE2981">
        <w:rPr>
          <w:rFonts w:ascii="Arial" w:hAnsi="Arial" w:cs="Arial"/>
          <w:sz w:val="24"/>
          <w:szCs w:val="28"/>
        </w:rPr>
        <w:t>be investigated under the disciplinary policy and</w:t>
      </w:r>
      <w:r w:rsidR="008269B6" w:rsidRPr="00FE2981">
        <w:rPr>
          <w:rFonts w:ascii="Arial" w:hAnsi="Arial" w:cs="Arial"/>
          <w:sz w:val="24"/>
          <w:szCs w:val="28"/>
        </w:rPr>
        <w:t>, where an investigation reveals that there is a case to answer, this</w:t>
      </w:r>
      <w:r w:rsidRPr="00FE2981">
        <w:rPr>
          <w:rFonts w:ascii="Arial" w:hAnsi="Arial" w:cs="Arial"/>
          <w:sz w:val="24"/>
          <w:szCs w:val="28"/>
        </w:rPr>
        <w:t xml:space="preserve"> is likely to be subject </w:t>
      </w:r>
      <w:r w:rsidR="008269B6" w:rsidRPr="00FE2981">
        <w:rPr>
          <w:rFonts w:ascii="Arial" w:hAnsi="Arial" w:cs="Arial"/>
          <w:sz w:val="24"/>
          <w:szCs w:val="28"/>
        </w:rPr>
        <w:t xml:space="preserve">of </w:t>
      </w:r>
      <w:r w:rsidRPr="00FE2981">
        <w:rPr>
          <w:rFonts w:ascii="Arial" w:hAnsi="Arial" w:cs="Arial"/>
          <w:sz w:val="24"/>
          <w:szCs w:val="28"/>
        </w:rPr>
        <w:t>a formal disciplinary hearing.</w:t>
      </w:r>
    </w:p>
    <w:p w14:paraId="30547126" w14:textId="77777777" w:rsidR="002F046B" w:rsidRPr="009A1354" w:rsidRDefault="002F046B" w:rsidP="00FE2981">
      <w:pPr>
        <w:pStyle w:val="Heading1"/>
        <w:jc w:val="left"/>
        <w:rPr>
          <w:rFonts w:ascii="Arial" w:hAnsi="Arial" w:cs="Arial"/>
        </w:rPr>
      </w:pPr>
      <w:bookmarkStart w:id="18" w:name="_Toc109981307"/>
      <w:r w:rsidRPr="009A1354">
        <w:rPr>
          <w:rFonts w:ascii="Arial" w:hAnsi="Arial" w:cs="Arial"/>
        </w:rPr>
        <w:lastRenderedPageBreak/>
        <w:t>Procedure</w:t>
      </w:r>
      <w:bookmarkEnd w:id="18"/>
    </w:p>
    <w:p w14:paraId="11146B0E" w14:textId="77777777" w:rsidR="00AE62FB" w:rsidRPr="009A1354" w:rsidRDefault="00AE62FB" w:rsidP="00FE2981">
      <w:pPr>
        <w:pStyle w:val="Heading2"/>
        <w:jc w:val="left"/>
        <w:rPr>
          <w:rFonts w:ascii="Arial" w:hAnsi="Arial" w:cs="Arial"/>
          <w:lang w:val="en-US"/>
        </w:rPr>
      </w:pPr>
      <w:bookmarkStart w:id="19" w:name="_Toc109981308"/>
      <w:r w:rsidRPr="009A1354">
        <w:rPr>
          <w:rFonts w:ascii="Arial" w:hAnsi="Arial" w:cs="Arial"/>
          <w:lang w:val="en-US"/>
        </w:rPr>
        <w:t>Grievance Hearing Procedure</w:t>
      </w:r>
      <w:bookmarkEnd w:id="19"/>
    </w:p>
    <w:p w14:paraId="17CE0E27" w14:textId="5CE76B29" w:rsidR="00AE62FB" w:rsidRPr="00FE2981" w:rsidRDefault="00AE62FB" w:rsidP="00FE2981">
      <w:pPr>
        <w:jc w:val="left"/>
        <w:rPr>
          <w:rFonts w:ascii="Arial" w:hAnsi="Arial" w:cs="Arial"/>
          <w:sz w:val="24"/>
          <w:szCs w:val="28"/>
          <w:lang w:val="en-US"/>
        </w:rPr>
      </w:pPr>
      <w:r w:rsidRPr="00FE2981">
        <w:rPr>
          <w:rFonts w:ascii="Arial" w:hAnsi="Arial" w:cs="Arial"/>
          <w:sz w:val="24"/>
          <w:szCs w:val="28"/>
          <w:lang w:val="en-US"/>
        </w:rPr>
        <w:t xml:space="preserve">A formal </w:t>
      </w:r>
      <w:r w:rsidR="000756AB" w:rsidRPr="00FE2981">
        <w:rPr>
          <w:rFonts w:ascii="Arial" w:hAnsi="Arial" w:cs="Arial"/>
          <w:sz w:val="24"/>
          <w:szCs w:val="28"/>
          <w:lang w:val="en-US"/>
        </w:rPr>
        <w:t>g</w:t>
      </w:r>
      <w:r w:rsidRPr="00FE2981">
        <w:rPr>
          <w:rFonts w:ascii="Arial" w:hAnsi="Arial" w:cs="Arial"/>
          <w:sz w:val="24"/>
          <w:szCs w:val="28"/>
          <w:lang w:val="en-US"/>
        </w:rPr>
        <w:t xml:space="preserve">rievance </w:t>
      </w:r>
      <w:r w:rsidR="000756AB" w:rsidRPr="00FE2981">
        <w:rPr>
          <w:rFonts w:ascii="Arial" w:hAnsi="Arial" w:cs="Arial"/>
          <w:sz w:val="24"/>
          <w:szCs w:val="28"/>
          <w:lang w:val="en-US"/>
        </w:rPr>
        <w:t>h</w:t>
      </w:r>
      <w:r w:rsidRPr="00FE2981">
        <w:rPr>
          <w:rFonts w:ascii="Arial" w:hAnsi="Arial" w:cs="Arial"/>
          <w:sz w:val="24"/>
          <w:szCs w:val="28"/>
          <w:lang w:val="en-US"/>
        </w:rPr>
        <w:t xml:space="preserve">earing will be held as soon as reasonably practicable, </w:t>
      </w:r>
      <w:r w:rsidR="000756AB" w:rsidRPr="00FE2981">
        <w:rPr>
          <w:rFonts w:ascii="Arial" w:hAnsi="Arial" w:cs="Arial"/>
          <w:sz w:val="24"/>
          <w:szCs w:val="28"/>
          <w:lang w:val="en-US"/>
        </w:rPr>
        <w:t>usually</w:t>
      </w:r>
      <w:r w:rsidRPr="00FE2981">
        <w:rPr>
          <w:rFonts w:ascii="Arial" w:hAnsi="Arial" w:cs="Arial"/>
          <w:sz w:val="24"/>
          <w:szCs w:val="28"/>
          <w:lang w:val="en-US"/>
        </w:rPr>
        <w:t xml:space="preserve"> within 10 working days of </w:t>
      </w:r>
      <w:r w:rsidR="00FC5AEF" w:rsidRPr="00FE2981">
        <w:rPr>
          <w:rFonts w:ascii="Arial" w:hAnsi="Arial" w:cs="Arial"/>
          <w:sz w:val="24"/>
          <w:szCs w:val="28"/>
          <w:lang w:val="en-US"/>
        </w:rPr>
        <w:t>a decision to go to a formal hearing</w:t>
      </w:r>
      <w:r w:rsidR="00D60E6E" w:rsidRPr="00FE2981">
        <w:rPr>
          <w:rFonts w:ascii="Arial" w:hAnsi="Arial" w:cs="Arial"/>
          <w:sz w:val="24"/>
          <w:szCs w:val="28"/>
          <w:lang w:val="en-US"/>
        </w:rPr>
        <w:t>, and with minimum written notice of 3 working days</w:t>
      </w:r>
      <w:r w:rsidRPr="00FE2981">
        <w:rPr>
          <w:rFonts w:ascii="Arial" w:hAnsi="Arial" w:cs="Arial"/>
          <w:sz w:val="24"/>
          <w:szCs w:val="28"/>
          <w:lang w:val="en-US"/>
        </w:rPr>
        <w:t>. The length of time may be extended subject to prolonged investigations</w:t>
      </w:r>
      <w:r w:rsidR="00745A7A" w:rsidRPr="00FE2981">
        <w:rPr>
          <w:rFonts w:ascii="Arial" w:hAnsi="Arial" w:cs="Arial"/>
          <w:sz w:val="24"/>
          <w:szCs w:val="28"/>
          <w:lang w:val="en-US"/>
        </w:rPr>
        <w:t xml:space="preserve"> (see section 3.</w:t>
      </w:r>
      <w:r w:rsidR="00E23DAB" w:rsidRPr="00FE2981">
        <w:rPr>
          <w:rFonts w:ascii="Arial" w:hAnsi="Arial" w:cs="Arial"/>
          <w:sz w:val="24"/>
          <w:szCs w:val="28"/>
          <w:lang w:val="en-US"/>
        </w:rPr>
        <w:t>3</w:t>
      </w:r>
      <w:r w:rsidR="00745A7A" w:rsidRPr="00FE2981">
        <w:rPr>
          <w:rFonts w:ascii="Arial" w:hAnsi="Arial" w:cs="Arial"/>
          <w:sz w:val="24"/>
          <w:szCs w:val="28"/>
          <w:lang w:val="en-US"/>
        </w:rPr>
        <w:t>)</w:t>
      </w:r>
      <w:r w:rsidRPr="00FE2981">
        <w:rPr>
          <w:rFonts w:ascii="Arial" w:hAnsi="Arial" w:cs="Arial"/>
          <w:sz w:val="24"/>
          <w:szCs w:val="28"/>
          <w:lang w:val="en-US"/>
        </w:rPr>
        <w:t xml:space="preserve">. </w:t>
      </w:r>
      <w:r w:rsidR="00745A7A" w:rsidRPr="00FE2981">
        <w:rPr>
          <w:rFonts w:ascii="Arial" w:hAnsi="Arial" w:cs="Arial"/>
          <w:sz w:val="24"/>
          <w:szCs w:val="28"/>
          <w:lang w:val="en-US"/>
        </w:rPr>
        <w:t>In such circumstances, this will be confirmed in writing</w:t>
      </w:r>
      <w:r w:rsidR="008270E4" w:rsidRPr="00FE2981">
        <w:rPr>
          <w:rFonts w:ascii="Arial" w:hAnsi="Arial" w:cs="Arial"/>
          <w:sz w:val="24"/>
          <w:szCs w:val="28"/>
          <w:lang w:val="en-US"/>
        </w:rPr>
        <w:t>, with an explanation for the delay.</w:t>
      </w:r>
    </w:p>
    <w:p w14:paraId="14E62452" w14:textId="2F9E0290" w:rsidR="004B6001" w:rsidRPr="00FE2981" w:rsidRDefault="004B6001" w:rsidP="00FE2981">
      <w:pPr>
        <w:jc w:val="left"/>
        <w:rPr>
          <w:rFonts w:ascii="Arial" w:hAnsi="Arial" w:cs="Arial"/>
          <w:sz w:val="24"/>
          <w:szCs w:val="28"/>
          <w:lang w:val="en-US"/>
        </w:rPr>
      </w:pPr>
      <w:bookmarkStart w:id="20" w:name="_Hlk71209229"/>
      <w:r w:rsidRPr="00FE2981">
        <w:rPr>
          <w:rFonts w:ascii="Arial" w:hAnsi="Arial" w:cs="Arial"/>
          <w:sz w:val="24"/>
          <w:szCs w:val="28"/>
          <w:lang w:val="en-US"/>
        </w:rPr>
        <w:t>Although face-to-face hearings are preferable, virtual meetings may be arranged where appropriate i.e. for wellbeing or geographical purposes.</w:t>
      </w:r>
    </w:p>
    <w:bookmarkEnd w:id="20"/>
    <w:p w14:paraId="5B6AEED0" w14:textId="16DDFAB3" w:rsidR="000756AB" w:rsidRPr="00FE2981" w:rsidRDefault="000756AB" w:rsidP="00FE2981">
      <w:pPr>
        <w:jc w:val="left"/>
        <w:rPr>
          <w:rFonts w:ascii="Arial" w:hAnsi="Arial" w:cs="Arial"/>
          <w:sz w:val="24"/>
          <w:szCs w:val="28"/>
          <w:lang w:val="en-US"/>
        </w:rPr>
      </w:pPr>
      <w:r w:rsidRPr="00FE2981">
        <w:rPr>
          <w:rFonts w:ascii="Arial" w:hAnsi="Arial" w:cs="Arial"/>
          <w:sz w:val="24"/>
          <w:szCs w:val="28"/>
          <w:lang w:val="en-US"/>
        </w:rPr>
        <w:t>The grievance hearing will be chaired by a manager or senior officer)</w:t>
      </w:r>
      <w:r w:rsidR="00DA5E94" w:rsidRPr="00FE2981">
        <w:rPr>
          <w:rFonts w:ascii="Arial" w:hAnsi="Arial" w:cs="Arial"/>
          <w:sz w:val="24"/>
          <w:szCs w:val="28"/>
          <w:lang w:val="en-US"/>
        </w:rPr>
        <w:t xml:space="preserve">, excluding anybody involved in the investigation process and/or with a perceived conflict of interest in the case, </w:t>
      </w:r>
      <w:r w:rsidRPr="00FE2981">
        <w:rPr>
          <w:rFonts w:ascii="Arial" w:hAnsi="Arial" w:cs="Arial"/>
          <w:sz w:val="24"/>
          <w:szCs w:val="28"/>
          <w:lang w:val="en-US"/>
        </w:rPr>
        <w:t xml:space="preserve">and attended by a member of the HR team, who will provide advice to the Chair on the councils’ policies and relevant employment law, where applicable. The HR representative will usually also take notes during the </w:t>
      </w:r>
      <w:proofErr w:type="gramStart"/>
      <w:r w:rsidRPr="00FE2981">
        <w:rPr>
          <w:rFonts w:ascii="Arial" w:hAnsi="Arial" w:cs="Arial"/>
          <w:sz w:val="24"/>
          <w:szCs w:val="28"/>
          <w:lang w:val="en-US"/>
        </w:rPr>
        <w:t>meeting, but</w:t>
      </w:r>
      <w:proofErr w:type="gramEnd"/>
      <w:r w:rsidRPr="00FE2981">
        <w:rPr>
          <w:rFonts w:ascii="Arial" w:hAnsi="Arial" w:cs="Arial"/>
          <w:sz w:val="24"/>
          <w:szCs w:val="28"/>
          <w:lang w:val="en-US"/>
        </w:rPr>
        <w:t xml:space="preserve"> may choose to invite a dedicated note-taker from within the HR team.</w:t>
      </w:r>
      <w:r w:rsidR="002845FE" w:rsidRPr="00FE2981">
        <w:rPr>
          <w:rFonts w:ascii="Arial" w:hAnsi="Arial" w:cs="Arial"/>
          <w:sz w:val="24"/>
          <w:szCs w:val="28"/>
          <w:lang w:val="en-US"/>
        </w:rPr>
        <w:t xml:space="preserve"> The Chair will be selected by the People and Culture Manager (or Strategic HR Business Partner in their absence). If both are unavailable, </w:t>
      </w:r>
      <w:r w:rsidR="00DF1587" w:rsidRPr="00FE2981">
        <w:rPr>
          <w:rFonts w:ascii="Arial" w:hAnsi="Arial" w:cs="Arial"/>
          <w:sz w:val="24"/>
          <w:szCs w:val="28"/>
          <w:lang w:val="en-US"/>
        </w:rPr>
        <w:t xml:space="preserve">the Chief Executive or a Deputy Chief Executive </w:t>
      </w:r>
      <w:r w:rsidR="002845FE" w:rsidRPr="00FE2981">
        <w:rPr>
          <w:rFonts w:ascii="Arial" w:hAnsi="Arial" w:cs="Arial"/>
          <w:sz w:val="24"/>
          <w:szCs w:val="28"/>
          <w:lang w:val="en-US"/>
        </w:rPr>
        <w:t>may take this decision with support from an HR Advisor.</w:t>
      </w:r>
    </w:p>
    <w:p w14:paraId="70A5DD9D" w14:textId="0EC40110" w:rsidR="004B6001" w:rsidRPr="00FE2981" w:rsidRDefault="00DF1587" w:rsidP="00FE2981">
      <w:pPr>
        <w:jc w:val="left"/>
        <w:rPr>
          <w:rFonts w:ascii="Arial" w:hAnsi="Arial" w:cs="Arial"/>
          <w:sz w:val="24"/>
          <w:szCs w:val="28"/>
          <w:lang w:val="en-US"/>
        </w:rPr>
      </w:pPr>
      <w:bookmarkStart w:id="21" w:name="_Hlk71209478"/>
      <w:r w:rsidRPr="00FE2981">
        <w:rPr>
          <w:rFonts w:ascii="Arial" w:hAnsi="Arial" w:cs="Arial"/>
          <w:sz w:val="24"/>
          <w:szCs w:val="28"/>
          <w:lang w:val="en-US"/>
        </w:rPr>
        <w:t>S</w:t>
      </w:r>
      <w:r w:rsidR="004B6001" w:rsidRPr="00FE2981">
        <w:rPr>
          <w:rFonts w:ascii="Arial" w:hAnsi="Arial" w:cs="Arial"/>
          <w:sz w:val="24"/>
          <w:szCs w:val="28"/>
          <w:lang w:val="en-US"/>
        </w:rPr>
        <w:t xml:space="preserve">upport </w:t>
      </w:r>
      <w:r w:rsidRPr="00FE2981">
        <w:rPr>
          <w:rFonts w:ascii="Arial" w:hAnsi="Arial" w:cs="Arial"/>
          <w:sz w:val="24"/>
          <w:szCs w:val="28"/>
          <w:lang w:val="en-US"/>
        </w:rPr>
        <w:t xml:space="preserve">(and training, if required) </w:t>
      </w:r>
      <w:r w:rsidR="004B6001" w:rsidRPr="00FE2981">
        <w:rPr>
          <w:rFonts w:ascii="Arial" w:hAnsi="Arial" w:cs="Arial"/>
          <w:sz w:val="24"/>
          <w:szCs w:val="28"/>
          <w:lang w:val="en-US"/>
        </w:rPr>
        <w:t>will be provided by HR to any manager or senior officer acting as Chair</w:t>
      </w:r>
      <w:r w:rsidR="007760BB" w:rsidRPr="00FE2981">
        <w:rPr>
          <w:rFonts w:ascii="Arial" w:hAnsi="Arial" w:cs="Arial"/>
          <w:sz w:val="24"/>
          <w:szCs w:val="28"/>
          <w:lang w:val="en-US"/>
        </w:rPr>
        <w:t>.</w:t>
      </w:r>
    </w:p>
    <w:bookmarkEnd w:id="21"/>
    <w:p w14:paraId="12D748EF" w14:textId="3C712D78" w:rsidR="005D7B37" w:rsidRPr="00FE2981" w:rsidRDefault="005D7B37" w:rsidP="00FE2981">
      <w:pPr>
        <w:jc w:val="left"/>
        <w:rPr>
          <w:rFonts w:ascii="Arial" w:hAnsi="Arial" w:cs="Arial"/>
          <w:sz w:val="24"/>
          <w:szCs w:val="28"/>
          <w:lang w:val="en-US"/>
        </w:rPr>
      </w:pPr>
      <w:r w:rsidRPr="00FE2981">
        <w:rPr>
          <w:rFonts w:ascii="Arial" w:hAnsi="Arial" w:cs="Arial"/>
          <w:sz w:val="24"/>
          <w:szCs w:val="28"/>
          <w:lang w:val="en-US"/>
        </w:rPr>
        <w:t xml:space="preserve">Employees raising grievances will be provided with a copy of the evidence gathered </w:t>
      </w:r>
      <w:proofErr w:type="gramStart"/>
      <w:r w:rsidRPr="00FE2981">
        <w:rPr>
          <w:rFonts w:ascii="Arial" w:hAnsi="Arial" w:cs="Arial"/>
          <w:sz w:val="24"/>
          <w:szCs w:val="28"/>
          <w:lang w:val="en-US"/>
        </w:rPr>
        <w:t>in the course of</w:t>
      </w:r>
      <w:proofErr w:type="gramEnd"/>
      <w:r w:rsidRPr="00FE2981">
        <w:rPr>
          <w:rFonts w:ascii="Arial" w:hAnsi="Arial" w:cs="Arial"/>
          <w:sz w:val="24"/>
          <w:szCs w:val="28"/>
          <w:lang w:val="en-US"/>
        </w:rPr>
        <w:t xml:space="preserve"> the investigations. This will be provided at least 3 working days ahead of any formal hearing.</w:t>
      </w:r>
    </w:p>
    <w:p w14:paraId="084C7D5C" w14:textId="123192BE" w:rsidR="00596EB2" w:rsidRPr="00FE2981" w:rsidRDefault="005168BA" w:rsidP="00FE2981">
      <w:pPr>
        <w:jc w:val="left"/>
        <w:rPr>
          <w:rFonts w:ascii="Arial" w:hAnsi="Arial" w:cs="Arial"/>
          <w:sz w:val="24"/>
          <w:szCs w:val="28"/>
          <w:lang w:val="en-US"/>
        </w:rPr>
      </w:pPr>
      <w:r w:rsidRPr="00FE2981">
        <w:rPr>
          <w:rFonts w:ascii="Arial" w:hAnsi="Arial" w:cs="Arial"/>
          <w:sz w:val="24"/>
          <w:szCs w:val="28"/>
          <w:lang w:val="en-US"/>
        </w:rPr>
        <w:t xml:space="preserve">Employees submitting a formal grievance </w:t>
      </w:r>
      <w:r w:rsidR="00EA31BF" w:rsidRPr="00FE2981">
        <w:rPr>
          <w:rFonts w:ascii="Arial" w:hAnsi="Arial" w:cs="Arial"/>
          <w:sz w:val="24"/>
          <w:szCs w:val="28"/>
          <w:lang w:val="en-US"/>
        </w:rPr>
        <w:t xml:space="preserve">and any other parties involved in the hearing </w:t>
      </w:r>
      <w:r w:rsidRPr="00FE2981">
        <w:rPr>
          <w:rFonts w:ascii="Arial" w:hAnsi="Arial" w:cs="Arial"/>
          <w:sz w:val="24"/>
          <w:szCs w:val="28"/>
          <w:lang w:val="en-US"/>
        </w:rPr>
        <w:t>must forward any supporting evidence / documentation</w:t>
      </w:r>
      <w:r w:rsidR="00596EB2" w:rsidRPr="00FE2981">
        <w:rPr>
          <w:rFonts w:ascii="Arial" w:hAnsi="Arial" w:cs="Arial"/>
          <w:sz w:val="24"/>
          <w:szCs w:val="28"/>
          <w:lang w:val="en-US"/>
        </w:rPr>
        <w:t xml:space="preserve"> not already provided</w:t>
      </w:r>
      <w:r w:rsidRPr="00FE2981">
        <w:rPr>
          <w:rFonts w:ascii="Arial" w:hAnsi="Arial" w:cs="Arial"/>
          <w:sz w:val="24"/>
          <w:szCs w:val="28"/>
          <w:lang w:val="en-US"/>
        </w:rPr>
        <w:t xml:space="preserve"> to the Chair and HR at least </w:t>
      </w:r>
      <w:r w:rsidR="00D60E6E" w:rsidRPr="00FE2981">
        <w:rPr>
          <w:rFonts w:ascii="Arial" w:hAnsi="Arial" w:cs="Arial"/>
          <w:sz w:val="24"/>
          <w:szCs w:val="28"/>
          <w:lang w:val="en-US"/>
        </w:rPr>
        <w:t>2</w:t>
      </w:r>
      <w:r w:rsidRPr="00FE2981">
        <w:rPr>
          <w:rFonts w:ascii="Arial" w:hAnsi="Arial" w:cs="Arial"/>
          <w:sz w:val="24"/>
          <w:szCs w:val="28"/>
          <w:lang w:val="en-US"/>
        </w:rPr>
        <w:t xml:space="preserve"> working days before the hearing.</w:t>
      </w:r>
      <w:r w:rsidR="00EA31BF" w:rsidRPr="00FE2981">
        <w:rPr>
          <w:rFonts w:ascii="Arial" w:hAnsi="Arial" w:cs="Arial"/>
          <w:sz w:val="24"/>
          <w:szCs w:val="28"/>
          <w:lang w:val="en-US"/>
        </w:rPr>
        <w:t xml:space="preserve"> </w:t>
      </w:r>
    </w:p>
    <w:p w14:paraId="2544AC35" w14:textId="25B4B43A" w:rsidR="00102CE1" w:rsidRPr="00FE2981" w:rsidRDefault="00EA31BF" w:rsidP="00FE2981">
      <w:pPr>
        <w:jc w:val="left"/>
        <w:rPr>
          <w:rFonts w:ascii="Arial" w:hAnsi="Arial" w:cs="Arial"/>
          <w:sz w:val="24"/>
          <w:szCs w:val="28"/>
          <w:lang w:val="en-US"/>
        </w:rPr>
      </w:pPr>
      <w:r w:rsidRPr="00FE2981">
        <w:rPr>
          <w:rFonts w:ascii="Arial" w:hAnsi="Arial" w:cs="Arial"/>
          <w:sz w:val="24"/>
          <w:szCs w:val="28"/>
          <w:lang w:val="en-US"/>
        </w:rPr>
        <w:t xml:space="preserve">Should information be received after this deadline, it is at the Chair’s discretion </w:t>
      </w:r>
      <w:r w:rsidR="00596EB2" w:rsidRPr="00FE2981">
        <w:rPr>
          <w:rFonts w:ascii="Arial" w:hAnsi="Arial" w:cs="Arial"/>
          <w:sz w:val="24"/>
          <w:szCs w:val="28"/>
          <w:lang w:val="en-US"/>
        </w:rPr>
        <w:t xml:space="preserve">whether </w:t>
      </w:r>
      <w:r w:rsidRPr="00FE2981">
        <w:rPr>
          <w:rFonts w:ascii="Arial" w:hAnsi="Arial" w:cs="Arial"/>
          <w:sz w:val="24"/>
          <w:szCs w:val="28"/>
          <w:lang w:val="en-US"/>
        </w:rPr>
        <w:t xml:space="preserve">this information should be </w:t>
      </w:r>
      <w:r w:rsidR="00596EB2" w:rsidRPr="00FE2981">
        <w:rPr>
          <w:rFonts w:ascii="Arial" w:hAnsi="Arial" w:cs="Arial"/>
          <w:sz w:val="24"/>
          <w:szCs w:val="28"/>
          <w:lang w:val="en-US"/>
        </w:rPr>
        <w:t>considered at</w:t>
      </w:r>
      <w:r w:rsidRPr="00FE2981">
        <w:rPr>
          <w:rFonts w:ascii="Arial" w:hAnsi="Arial" w:cs="Arial"/>
          <w:sz w:val="24"/>
          <w:szCs w:val="28"/>
          <w:lang w:val="en-US"/>
        </w:rPr>
        <w:t xml:space="preserve"> the hearing. If it </w:t>
      </w:r>
      <w:r w:rsidR="00592D30" w:rsidRPr="00FE2981">
        <w:rPr>
          <w:rFonts w:ascii="Arial" w:hAnsi="Arial" w:cs="Arial"/>
          <w:sz w:val="24"/>
          <w:szCs w:val="28"/>
          <w:lang w:val="en-US"/>
        </w:rPr>
        <w:t>i</w:t>
      </w:r>
      <w:r w:rsidRPr="00FE2981">
        <w:rPr>
          <w:rFonts w:ascii="Arial" w:hAnsi="Arial" w:cs="Arial"/>
          <w:sz w:val="24"/>
          <w:szCs w:val="28"/>
          <w:lang w:val="en-US"/>
        </w:rPr>
        <w:t xml:space="preserve">s </w:t>
      </w:r>
      <w:r w:rsidR="008169C0" w:rsidRPr="00FE2981">
        <w:rPr>
          <w:rFonts w:ascii="Arial" w:hAnsi="Arial" w:cs="Arial"/>
          <w:sz w:val="24"/>
          <w:szCs w:val="28"/>
          <w:lang w:val="en-US"/>
        </w:rPr>
        <w:t>included</w:t>
      </w:r>
      <w:r w:rsidRPr="00FE2981">
        <w:rPr>
          <w:rFonts w:ascii="Arial" w:hAnsi="Arial" w:cs="Arial"/>
          <w:sz w:val="24"/>
          <w:szCs w:val="28"/>
          <w:lang w:val="en-US"/>
        </w:rPr>
        <w:t xml:space="preserve">, the information must be shared with all other parties to whom the </w:t>
      </w:r>
      <w:r w:rsidR="008169C0" w:rsidRPr="00FE2981">
        <w:rPr>
          <w:rFonts w:ascii="Arial" w:hAnsi="Arial" w:cs="Arial"/>
          <w:sz w:val="24"/>
          <w:szCs w:val="28"/>
          <w:lang w:val="en-US"/>
        </w:rPr>
        <w:t>original</w:t>
      </w:r>
      <w:r w:rsidRPr="00FE2981">
        <w:rPr>
          <w:rFonts w:ascii="Arial" w:hAnsi="Arial" w:cs="Arial"/>
          <w:sz w:val="24"/>
          <w:szCs w:val="28"/>
          <w:lang w:val="en-US"/>
        </w:rPr>
        <w:t xml:space="preserve"> pack was shared. An adjournment to review this new information </w:t>
      </w:r>
      <w:r w:rsidR="00596EB2" w:rsidRPr="00FE2981">
        <w:rPr>
          <w:rFonts w:ascii="Arial" w:hAnsi="Arial" w:cs="Arial"/>
          <w:sz w:val="24"/>
          <w:szCs w:val="28"/>
          <w:lang w:val="en-US"/>
        </w:rPr>
        <w:t>may</w:t>
      </w:r>
      <w:r w:rsidR="008169C0" w:rsidRPr="00FE2981">
        <w:rPr>
          <w:rFonts w:ascii="Arial" w:hAnsi="Arial" w:cs="Arial"/>
          <w:sz w:val="24"/>
          <w:szCs w:val="28"/>
          <w:lang w:val="en-US"/>
        </w:rPr>
        <w:t xml:space="preserve"> be required</w:t>
      </w:r>
      <w:r w:rsidR="00596EB2" w:rsidRPr="00FE2981">
        <w:rPr>
          <w:rFonts w:ascii="Arial" w:hAnsi="Arial" w:cs="Arial"/>
          <w:sz w:val="24"/>
          <w:szCs w:val="28"/>
          <w:lang w:val="en-US"/>
        </w:rPr>
        <w:t xml:space="preserve">.  Whilst there should not be circumstances where key evidence is submitted late in the process, </w:t>
      </w:r>
      <w:r w:rsidR="00592D30" w:rsidRPr="00FE2981">
        <w:rPr>
          <w:rFonts w:ascii="Arial" w:hAnsi="Arial" w:cs="Arial"/>
          <w:sz w:val="24"/>
          <w:szCs w:val="28"/>
          <w:lang w:val="en-US"/>
        </w:rPr>
        <w:t xml:space="preserve">if the information is significant, the hearing may need to be postponed </w:t>
      </w:r>
      <w:proofErr w:type="gramStart"/>
      <w:r w:rsidR="00592D30" w:rsidRPr="00FE2981">
        <w:rPr>
          <w:rFonts w:ascii="Arial" w:hAnsi="Arial" w:cs="Arial"/>
          <w:sz w:val="24"/>
          <w:szCs w:val="28"/>
          <w:lang w:val="en-US"/>
        </w:rPr>
        <w:t>to ensure</w:t>
      </w:r>
      <w:proofErr w:type="gramEnd"/>
      <w:r w:rsidR="00592D30" w:rsidRPr="00FE2981">
        <w:rPr>
          <w:rFonts w:ascii="Arial" w:hAnsi="Arial" w:cs="Arial"/>
          <w:sz w:val="24"/>
          <w:szCs w:val="28"/>
          <w:lang w:val="en-US"/>
        </w:rPr>
        <w:t xml:space="preserve"> all parties have had time to review and respond</w:t>
      </w:r>
      <w:r w:rsidR="008169C0" w:rsidRPr="00FE2981">
        <w:rPr>
          <w:rFonts w:ascii="Arial" w:hAnsi="Arial" w:cs="Arial"/>
          <w:sz w:val="24"/>
          <w:szCs w:val="28"/>
          <w:lang w:val="en-US"/>
        </w:rPr>
        <w:t xml:space="preserve">. The exception to this is if any party wishes to prepare a statement to be read out </w:t>
      </w:r>
      <w:r w:rsidR="008169C0" w:rsidRPr="00FE2981">
        <w:rPr>
          <w:rFonts w:ascii="Arial" w:hAnsi="Arial" w:cs="Arial"/>
          <w:sz w:val="24"/>
          <w:szCs w:val="28"/>
          <w:lang w:val="en-US"/>
        </w:rPr>
        <w:lastRenderedPageBreak/>
        <w:t>at the hearing itself, as this constitutes part of the hearing procedure and not pre-submitted evidence.</w:t>
      </w:r>
      <w:r w:rsidR="00102CE1" w:rsidRPr="00FE2981">
        <w:rPr>
          <w:rFonts w:ascii="Arial" w:hAnsi="Arial" w:cs="Arial"/>
          <w:sz w:val="24"/>
          <w:szCs w:val="28"/>
          <w:lang w:val="en-US"/>
        </w:rPr>
        <w:t xml:space="preserve"> </w:t>
      </w:r>
    </w:p>
    <w:p w14:paraId="45649505" w14:textId="4B5433F0" w:rsidR="005168BA" w:rsidRPr="00FE2981" w:rsidRDefault="00102CE1" w:rsidP="00FE2981">
      <w:pPr>
        <w:jc w:val="left"/>
        <w:rPr>
          <w:rFonts w:ascii="Arial" w:hAnsi="Arial" w:cs="Arial"/>
          <w:sz w:val="24"/>
          <w:szCs w:val="28"/>
          <w:lang w:val="en-US"/>
        </w:rPr>
      </w:pPr>
      <w:r w:rsidRPr="00FE2981">
        <w:rPr>
          <w:rFonts w:ascii="Arial" w:hAnsi="Arial" w:cs="Arial"/>
          <w:sz w:val="24"/>
          <w:szCs w:val="28"/>
          <w:lang w:val="en-US"/>
        </w:rPr>
        <w:t>If it is adjudged by the Chair that a prepared statement includes new or significant evidence, the Chair will adjourn and, as above, ascertain if the information should be included and / or if a longer adjournment or postponement is required to allow all parties to review and respond to the information.</w:t>
      </w:r>
    </w:p>
    <w:p w14:paraId="234B10E6" w14:textId="03BFF0D6" w:rsidR="00AE62FB" w:rsidRPr="00FE2981" w:rsidRDefault="00AE62FB" w:rsidP="00FE2981">
      <w:pPr>
        <w:jc w:val="left"/>
        <w:rPr>
          <w:rFonts w:ascii="Arial" w:hAnsi="Arial" w:cs="Arial"/>
          <w:sz w:val="24"/>
          <w:szCs w:val="28"/>
          <w:lang w:val="en-US"/>
        </w:rPr>
      </w:pPr>
      <w:r w:rsidRPr="00FE2981">
        <w:rPr>
          <w:rFonts w:ascii="Arial" w:hAnsi="Arial" w:cs="Arial"/>
          <w:sz w:val="24"/>
          <w:szCs w:val="28"/>
          <w:lang w:val="en-US"/>
        </w:rPr>
        <w:t xml:space="preserve">At a </w:t>
      </w:r>
      <w:r w:rsidR="000756AB" w:rsidRPr="00FE2981">
        <w:rPr>
          <w:rFonts w:ascii="Arial" w:hAnsi="Arial" w:cs="Arial"/>
          <w:sz w:val="24"/>
          <w:szCs w:val="28"/>
          <w:lang w:val="en-US"/>
        </w:rPr>
        <w:t>g</w:t>
      </w:r>
      <w:r w:rsidRPr="00FE2981">
        <w:rPr>
          <w:rFonts w:ascii="Arial" w:hAnsi="Arial" w:cs="Arial"/>
          <w:sz w:val="24"/>
          <w:szCs w:val="28"/>
          <w:lang w:val="en-US"/>
        </w:rPr>
        <w:t xml:space="preserve">rievance </w:t>
      </w:r>
      <w:r w:rsidR="000756AB" w:rsidRPr="00FE2981">
        <w:rPr>
          <w:rFonts w:ascii="Arial" w:hAnsi="Arial" w:cs="Arial"/>
          <w:sz w:val="24"/>
          <w:szCs w:val="28"/>
          <w:lang w:val="en-US"/>
        </w:rPr>
        <w:t>h</w:t>
      </w:r>
      <w:r w:rsidRPr="00FE2981">
        <w:rPr>
          <w:rFonts w:ascii="Arial" w:hAnsi="Arial" w:cs="Arial"/>
          <w:sz w:val="24"/>
          <w:szCs w:val="28"/>
          <w:lang w:val="en-US"/>
        </w:rPr>
        <w:t>earing, employees, or their companion, will be asked to explain the nature of the complaint, the action they feel should be taken to resolve the matter and the outcome that is sought.</w:t>
      </w:r>
      <w:r w:rsidR="005168BA" w:rsidRPr="00FE2981">
        <w:rPr>
          <w:rFonts w:ascii="Arial" w:hAnsi="Arial" w:cs="Arial"/>
          <w:sz w:val="24"/>
          <w:szCs w:val="28"/>
          <w:lang w:val="en-US"/>
        </w:rPr>
        <w:t xml:space="preserve"> The Chair will ask questions and seek evidence from the individual and any </w:t>
      </w:r>
      <w:r w:rsidR="00331EAD" w:rsidRPr="00FE2981">
        <w:rPr>
          <w:rFonts w:ascii="Arial" w:hAnsi="Arial" w:cs="Arial"/>
          <w:sz w:val="24"/>
          <w:szCs w:val="28"/>
          <w:lang w:val="en-US"/>
        </w:rPr>
        <w:t xml:space="preserve">protagonists or </w:t>
      </w:r>
      <w:r w:rsidR="005168BA" w:rsidRPr="00FE2981">
        <w:rPr>
          <w:rFonts w:ascii="Arial" w:hAnsi="Arial" w:cs="Arial"/>
          <w:sz w:val="24"/>
          <w:szCs w:val="28"/>
          <w:lang w:val="en-US"/>
        </w:rPr>
        <w:t xml:space="preserve">witnesses </w:t>
      </w:r>
      <w:r w:rsidR="00331EAD" w:rsidRPr="00FE2981">
        <w:rPr>
          <w:rFonts w:ascii="Arial" w:hAnsi="Arial" w:cs="Arial"/>
          <w:sz w:val="24"/>
          <w:szCs w:val="28"/>
          <w:lang w:val="en-US"/>
        </w:rPr>
        <w:t xml:space="preserve">they consider relevant to the allegations </w:t>
      </w:r>
      <w:r w:rsidR="005168BA" w:rsidRPr="00FE2981">
        <w:rPr>
          <w:rFonts w:ascii="Arial" w:hAnsi="Arial" w:cs="Arial"/>
          <w:sz w:val="24"/>
          <w:szCs w:val="28"/>
          <w:lang w:val="en-US"/>
        </w:rPr>
        <w:t xml:space="preserve">(either before or during the hearing) </w:t>
      </w:r>
      <w:proofErr w:type="gramStart"/>
      <w:r w:rsidR="00331EAD" w:rsidRPr="00FE2981">
        <w:rPr>
          <w:rFonts w:ascii="Arial" w:hAnsi="Arial" w:cs="Arial"/>
          <w:sz w:val="24"/>
          <w:szCs w:val="28"/>
          <w:lang w:val="en-US"/>
        </w:rPr>
        <w:t xml:space="preserve">in order </w:t>
      </w:r>
      <w:r w:rsidR="005168BA" w:rsidRPr="00FE2981">
        <w:rPr>
          <w:rFonts w:ascii="Arial" w:hAnsi="Arial" w:cs="Arial"/>
          <w:sz w:val="24"/>
          <w:szCs w:val="28"/>
          <w:lang w:val="en-US"/>
        </w:rPr>
        <w:t>to</w:t>
      </w:r>
      <w:proofErr w:type="gramEnd"/>
      <w:r w:rsidR="005168BA" w:rsidRPr="00FE2981">
        <w:rPr>
          <w:rFonts w:ascii="Arial" w:hAnsi="Arial" w:cs="Arial"/>
          <w:sz w:val="24"/>
          <w:szCs w:val="28"/>
          <w:lang w:val="en-US"/>
        </w:rPr>
        <w:t xml:space="preserve"> deliberate and come to an informed and fair decision.</w:t>
      </w:r>
      <w:r w:rsidR="00331EAD" w:rsidRPr="00FE2981">
        <w:rPr>
          <w:rFonts w:ascii="Arial" w:hAnsi="Arial" w:cs="Arial"/>
          <w:sz w:val="24"/>
          <w:szCs w:val="28"/>
          <w:lang w:val="en-US"/>
        </w:rPr>
        <w:t xml:space="preserve"> </w:t>
      </w:r>
      <w:r w:rsidR="005647F1" w:rsidRPr="00FE2981">
        <w:rPr>
          <w:rFonts w:ascii="Arial" w:hAnsi="Arial" w:cs="Arial"/>
          <w:sz w:val="24"/>
          <w:szCs w:val="28"/>
          <w:lang w:val="en-US"/>
        </w:rPr>
        <w:t>This may include witnesses named by either party to support their case.</w:t>
      </w:r>
    </w:p>
    <w:p w14:paraId="32857B46" w14:textId="0D04632D" w:rsidR="00E85BE8" w:rsidRPr="00FE2981" w:rsidRDefault="00AE62FB" w:rsidP="00FE2981">
      <w:pPr>
        <w:jc w:val="left"/>
        <w:rPr>
          <w:rFonts w:ascii="Arial" w:hAnsi="Arial" w:cs="Arial"/>
          <w:sz w:val="24"/>
          <w:szCs w:val="28"/>
          <w:lang w:val="en-US"/>
        </w:rPr>
      </w:pPr>
      <w:r w:rsidRPr="00FE2981">
        <w:rPr>
          <w:rFonts w:ascii="Arial" w:hAnsi="Arial" w:cs="Arial"/>
          <w:sz w:val="24"/>
          <w:szCs w:val="28"/>
          <w:lang w:val="en-US"/>
        </w:rPr>
        <w:t xml:space="preserve">See Section </w:t>
      </w:r>
      <w:r w:rsidR="008270E4" w:rsidRPr="00FE2981">
        <w:rPr>
          <w:rFonts w:ascii="Arial" w:hAnsi="Arial" w:cs="Arial"/>
          <w:sz w:val="24"/>
          <w:szCs w:val="28"/>
          <w:lang w:val="en-US"/>
        </w:rPr>
        <w:t>3.4</w:t>
      </w:r>
      <w:r w:rsidRPr="00FE2981">
        <w:rPr>
          <w:rFonts w:ascii="Arial" w:hAnsi="Arial" w:cs="Arial"/>
          <w:sz w:val="24"/>
          <w:szCs w:val="28"/>
          <w:lang w:val="en-US"/>
        </w:rPr>
        <w:t xml:space="preserve"> for </w:t>
      </w:r>
      <w:r w:rsidR="00E915F6" w:rsidRPr="00FE2981">
        <w:rPr>
          <w:rFonts w:ascii="Arial" w:hAnsi="Arial" w:cs="Arial"/>
          <w:sz w:val="24"/>
          <w:szCs w:val="28"/>
          <w:lang w:val="en-US"/>
        </w:rPr>
        <w:t>the role of companions</w:t>
      </w:r>
      <w:r w:rsidRPr="00FE2981">
        <w:rPr>
          <w:rFonts w:ascii="Arial" w:hAnsi="Arial" w:cs="Arial"/>
          <w:sz w:val="24"/>
          <w:szCs w:val="28"/>
          <w:lang w:val="en-US"/>
        </w:rPr>
        <w:t xml:space="preserve"> within formal </w:t>
      </w:r>
      <w:r w:rsidR="00E915F6" w:rsidRPr="00FE2981">
        <w:rPr>
          <w:rFonts w:ascii="Arial" w:hAnsi="Arial" w:cs="Arial"/>
          <w:sz w:val="24"/>
          <w:szCs w:val="28"/>
          <w:lang w:val="en-US"/>
        </w:rPr>
        <w:t>g</w:t>
      </w:r>
      <w:r w:rsidRPr="00FE2981">
        <w:rPr>
          <w:rFonts w:ascii="Arial" w:hAnsi="Arial" w:cs="Arial"/>
          <w:sz w:val="24"/>
          <w:szCs w:val="28"/>
          <w:lang w:val="en-US"/>
        </w:rPr>
        <w:t xml:space="preserve">rievance </w:t>
      </w:r>
      <w:r w:rsidR="00E915F6" w:rsidRPr="00FE2981">
        <w:rPr>
          <w:rFonts w:ascii="Arial" w:hAnsi="Arial" w:cs="Arial"/>
          <w:sz w:val="24"/>
          <w:szCs w:val="28"/>
          <w:lang w:val="en-US"/>
        </w:rPr>
        <w:t>h</w:t>
      </w:r>
      <w:r w:rsidRPr="00FE2981">
        <w:rPr>
          <w:rFonts w:ascii="Arial" w:hAnsi="Arial" w:cs="Arial"/>
          <w:sz w:val="24"/>
          <w:szCs w:val="28"/>
          <w:lang w:val="en-US"/>
        </w:rPr>
        <w:t>earings</w:t>
      </w:r>
      <w:r w:rsidR="00331EAD" w:rsidRPr="00FE2981">
        <w:rPr>
          <w:rFonts w:ascii="Arial" w:hAnsi="Arial" w:cs="Arial"/>
          <w:sz w:val="24"/>
          <w:szCs w:val="28"/>
          <w:lang w:val="en-US"/>
        </w:rPr>
        <w:t xml:space="preserve"> and </w:t>
      </w:r>
      <w:r w:rsidR="008270E4" w:rsidRPr="00FE2981">
        <w:rPr>
          <w:rFonts w:ascii="Arial" w:hAnsi="Arial" w:cs="Arial"/>
          <w:sz w:val="24"/>
          <w:szCs w:val="28"/>
          <w:lang w:val="en-US"/>
        </w:rPr>
        <w:t>4.4</w:t>
      </w:r>
      <w:r w:rsidR="00331EAD" w:rsidRPr="00FE2981">
        <w:rPr>
          <w:rFonts w:ascii="Arial" w:hAnsi="Arial" w:cs="Arial"/>
          <w:sz w:val="24"/>
          <w:szCs w:val="28"/>
          <w:lang w:val="en-US"/>
        </w:rPr>
        <w:t xml:space="preserve"> for adjournments</w:t>
      </w:r>
      <w:r w:rsidRPr="00FE2981">
        <w:rPr>
          <w:rFonts w:ascii="Arial" w:hAnsi="Arial" w:cs="Arial"/>
          <w:sz w:val="24"/>
          <w:szCs w:val="28"/>
          <w:lang w:val="en-US"/>
        </w:rPr>
        <w:t>.</w:t>
      </w:r>
    </w:p>
    <w:p w14:paraId="1B547451" w14:textId="752CD5ED" w:rsidR="00AE62FB" w:rsidRPr="009A1354" w:rsidRDefault="00AE62FB" w:rsidP="00FE2981">
      <w:pPr>
        <w:pStyle w:val="Heading2"/>
        <w:jc w:val="left"/>
        <w:rPr>
          <w:rFonts w:ascii="Arial" w:hAnsi="Arial" w:cs="Arial"/>
          <w:lang w:val="en-US"/>
        </w:rPr>
      </w:pPr>
      <w:bookmarkStart w:id="22" w:name="_Toc109981309"/>
      <w:r w:rsidRPr="009A1354">
        <w:rPr>
          <w:rFonts w:ascii="Arial" w:hAnsi="Arial" w:cs="Arial"/>
          <w:lang w:val="en-US"/>
        </w:rPr>
        <w:t>Conduct during Hearings</w:t>
      </w:r>
      <w:bookmarkEnd w:id="22"/>
    </w:p>
    <w:p w14:paraId="61B58CC6" w14:textId="2072E52C"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The councils expect all parties to be treated with respect during any procedural matters. Abusive or insulting </w:t>
      </w:r>
      <w:proofErr w:type="spellStart"/>
      <w:r w:rsidRPr="00FE2981">
        <w:rPr>
          <w:rFonts w:ascii="Arial" w:hAnsi="Arial" w:cs="Arial"/>
          <w:sz w:val="24"/>
          <w:szCs w:val="28"/>
          <w:lang w:val="en-US"/>
        </w:rPr>
        <w:t>behaviour</w:t>
      </w:r>
      <w:proofErr w:type="spellEnd"/>
      <w:r w:rsidRPr="00FE2981">
        <w:rPr>
          <w:rFonts w:ascii="Arial" w:hAnsi="Arial" w:cs="Arial"/>
          <w:sz w:val="24"/>
          <w:szCs w:val="28"/>
          <w:lang w:val="en-US"/>
        </w:rPr>
        <w:t xml:space="preserve"> will not be tolerated by anyone involved in or conducting </w:t>
      </w:r>
      <w:r w:rsidR="0091239E" w:rsidRPr="00FE2981">
        <w:rPr>
          <w:rFonts w:ascii="Arial" w:hAnsi="Arial" w:cs="Arial"/>
          <w:sz w:val="24"/>
          <w:szCs w:val="28"/>
          <w:lang w:val="en-US"/>
        </w:rPr>
        <w:t>grievance</w:t>
      </w:r>
      <w:r w:rsidRPr="00FE2981">
        <w:rPr>
          <w:rFonts w:ascii="Arial" w:hAnsi="Arial" w:cs="Arial"/>
          <w:sz w:val="24"/>
          <w:szCs w:val="28"/>
          <w:lang w:val="en-US"/>
        </w:rPr>
        <w:t xml:space="preserve"> procedures. Such </w:t>
      </w:r>
      <w:proofErr w:type="spellStart"/>
      <w:r w:rsidRPr="00FE2981">
        <w:rPr>
          <w:rFonts w:ascii="Arial" w:hAnsi="Arial" w:cs="Arial"/>
          <w:sz w:val="24"/>
          <w:szCs w:val="28"/>
          <w:lang w:val="en-US"/>
        </w:rPr>
        <w:t>behaviour</w:t>
      </w:r>
      <w:proofErr w:type="spellEnd"/>
      <w:r w:rsidRPr="00FE2981">
        <w:rPr>
          <w:rFonts w:ascii="Arial" w:hAnsi="Arial" w:cs="Arial"/>
          <w:sz w:val="24"/>
          <w:szCs w:val="28"/>
          <w:lang w:val="en-US"/>
        </w:rPr>
        <w:t xml:space="preserve"> </w:t>
      </w:r>
      <w:r w:rsidR="00596EB2" w:rsidRPr="00FE2981">
        <w:rPr>
          <w:rFonts w:ascii="Arial" w:hAnsi="Arial" w:cs="Arial"/>
          <w:sz w:val="24"/>
          <w:szCs w:val="28"/>
          <w:lang w:val="en-US"/>
        </w:rPr>
        <w:t xml:space="preserve">may </w:t>
      </w:r>
      <w:r w:rsidRPr="00FE2981">
        <w:rPr>
          <w:rFonts w:ascii="Arial" w:hAnsi="Arial" w:cs="Arial"/>
          <w:sz w:val="24"/>
          <w:szCs w:val="28"/>
          <w:lang w:val="en-US"/>
        </w:rPr>
        <w:t>be treated as misconduct in accordance with the Disciplinary Policy.</w:t>
      </w:r>
    </w:p>
    <w:p w14:paraId="0EE8F0A3" w14:textId="0CE67F85"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The Chair is also permitted to adjourn a hearing or interview at any stage in the event of inappropriate </w:t>
      </w:r>
      <w:proofErr w:type="spellStart"/>
      <w:r w:rsidRPr="00FE2981">
        <w:rPr>
          <w:rFonts w:ascii="Arial" w:hAnsi="Arial" w:cs="Arial"/>
          <w:sz w:val="24"/>
          <w:szCs w:val="28"/>
          <w:lang w:val="en-US"/>
        </w:rPr>
        <w:t>behaviour</w:t>
      </w:r>
      <w:proofErr w:type="spellEnd"/>
      <w:r w:rsidRPr="00FE2981">
        <w:rPr>
          <w:rFonts w:ascii="Arial" w:hAnsi="Arial" w:cs="Arial"/>
          <w:sz w:val="24"/>
          <w:szCs w:val="28"/>
          <w:lang w:val="en-US"/>
        </w:rPr>
        <w:t xml:space="preserve"> from any participant.</w:t>
      </w:r>
    </w:p>
    <w:p w14:paraId="0F43D0C4" w14:textId="4E0BA256" w:rsidR="00AE62FB" w:rsidRPr="009A1354" w:rsidRDefault="00AE62FB" w:rsidP="00FE2981">
      <w:pPr>
        <w:pStyle w:val="Heading2"/>
        <w:jc w:val="left"/>
        <w:rPr>
          <w:rFonts w:ascii="Arial" w:hAnsi="Arial" w:cs="Arial"/>
          <w:lang w:val="en-US"/>
        </w:rPr>
      </w:pPr>
      <w:bookmarkStart w:id="23" w:name="_Toc109981310"/>
      <w:r w:rsidRPr="009A1354">
        <w:rPr>
          <w:rFonts w:ascii="Arial" w:hAnsi="Arial" w:cs="Arial"/>
          <w:lang w:val="en-US"/>
        </w:rPr>
        <w:t>Use of Recording Devices</w:t>
      </w:r>
      <w:bookmarkEnd w:id="23"/>
    </w:p>
    <w:p w14:paraId="58A294B1" w14:textId="77777777"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Use of any recording devices e.g. mobile phones, Dictaphones etc., in any hearings or meetings is prohibited, unless agreed by all parties as a reasonable adjustment.</w:t>
      </w:r>
    </w:p>
    <w:p w14:paraId="344E7806" w14:textId="72CE8320"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If any act of covert recording is discovered, or proven after the event, such </w:t>
      </w:r>
      <w:proofErr w:type="spellStart"/>
      <w:r w:rsidRPr="00FE2981">
        <w:rPr>
          <w:rFonts w:ascii="Arial" w:hAnsi="Arial" w:cs="Arial"/>
          <w:sz w:val="24"/>
          <w:szCs w:val="28"/>
          <w:lang w:val="en-US"/>
        </w:rPr>
        <w:t>behaviour</w:t>
      </w:r>
      <w:proofErr w:type="spellEnd"/>
      <w:r w:rsidRPr="00FE2981">
        <w:rPr>
          <w:rFonts w:ascii="Arial" w:hAnsi="Arial" w:cs="Arial"/>
          <w:sz w:val="24"/>
          <w:szCs w:val="28"/>
          <w:lang w:val="en-US"/>
        </w:rPr>
        <w:t xml:space="preserve"> </w:t>
      </w:r>
      <w:r w:rsidR="00596EB2" w:rsidRPr="00FE2981">
        <w:rPr>
          <w:rFonts w:ascii="Arial" w:hAnsi="Arial" w:cs="Arial"/>
          <w:sz w:val="24"/>
          <w:szCs w:val="28"/>
          <w:lang w:val="en-US"/>
        </w:rPr>
        <w:t xml:space="preserve">may </w:t>
      </w:r>
      <w:r w:rsidRPr="00FE2981">
        <w:rPr>
          <w:rFonts w:ascii="Arial" w:hAnsi="Arial" w:cs="Arial"/>
          <w:sz w:val="24"/>
          <w:szCs w:val="28"/>
          <w:lang w:val="en-US"/>
        </w:rPr>
        <w:t>be treated as misconduct in accordance with the disciplinary policy.</w:t>
      </w:r>
    </w:p>
    <w:p w14:paraId="32A9636A" w14:textId="364CAAA5" w:rsidR="00AE62FB" w:rsidRPr="009A1354" w:rsidRDefault="00AE62FB" w:rsidP="00FE2981">
      <w:pPr>
        <w:pStyle w:val="Heading2"/>
        <w:jc w:val="left"/>
        <w:rPr>
          <w:rFonts w:ascii="Arial" w:hAnsi="Arial" w:cs="Arial"/>
          <w:lang w:val="en-US"/>
        </w:rPr>
      </w:pPr>
      <w:bookmarkStart w:id="24" w:name="_Toc109981311"/>
      <w:r w:rsidRPr="009A1354">
        <w:rPr>
          <w:rFonts w:ascii="Arial" w:hAnsi="Arial" w:cs="Arial"/>
          <w:lang w:val="en-US"/>
        </w:rPr>
        <w:t>Adjournments</w:t>
      </w:r>
      <w:bookmarkEnd w:id="24"/>
    </w:p>
    <w:p w14:paraId="2F62F426" w14:textId="10836623"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Grievance or appeal hearings may be adjourned. Typical reasons for an adjournment may include gathering of further information or clarification of points raised in a hearing. There is no requirement to come to a final decision until the Chair is </w:t>
      </w:r>
      <w:proofErr w:type="gramStart"/>
      <w:r w:rsidRPr="00FE2981">
        <w:rPr>
          <w:rFonts w:ascii="Arial" w:hAnsi="Arial" w:cs="Arial"/>
          <w:sz w:val="24"/>
          <w:szCs w:val="28"/>
          <w:lang w:val="en-US"/>
        </w:rPr>
        <w:t>satisfied</w:t>
      </w:r>
      <w:proofErr w:type="gramEnd"/>
      <w:r w:rsidRPr="00FE2981">
        <w:rPr>
          <w:rFonts w:ascii="Arial" w:hAnsi="Arial" w:cs="Arial"/>
          <w:sz w:val="24"/>
          <w:szCs w:val="28"/>
          <w:lang w:val="en-US"/>
        </w:rPr>
        <w:t xml:space="preserve"> they have sufficient evidence to do so. In some instances, this may mean the hearing is conducted across multiple sessions with adjournments in-between.</w:t>
      </w:r>
    </w:p>
    <w:p w14:paraId="023D2A07" w14:textId="77777777"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lastRenderedPageBreak/>
        <w:t xml:space="preserve">When an adjournment is called by the Chair, participants in the proceedings will be informed of the reason and likely duration of the adjournment. </w:t>
      </w:r>
    </w:p>
    <w:p w14:paraId="7F82084F" w14:textId="77777777"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If further information is gathered during an adjournment, employees, together with any companion, will be given reasonable time to consider the new information prior to re-convening.</w:t>
      </w:r>
    </w:p>
    <w:p w14:paraId="3A85C0A1" w14:textId="77896107"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When an adjournment is </w:t>
      </w:r>
      <w:r w:rsidR="006449D2" w:rsidRPr="00FE2981">
        <w:rPr>
          <w:rFonts w:ascii="Arial" w:hAnsi="Arial" w:cs="Arial"/>
          <w:sz w:val="24"/>
          <w:szCs w:val="28"/>
          <w:lang w:val="en-US"/>
        </w:rPr>
        <w:t xml:space="preserve">requested </w:t>
      </w:r>
      <w:r w:rsidRPr="00FE2981">
        <w:rPr>
          <w:rFonts w:ascii="Arial" w:hAnsi="Arial" w:cs="Arial"/>
          <w:sz w:val="24"/>
          <w:szCs w:val="28"/>
          <w:lang w:val="en-US"/>
        </w:rPr>
        <w:t xml:space="preserve">by the employee/companion, the reasons and likely duration of the adjournment will also be required and, in instances where new information is to be introduced or confirmed, reasonable time to consider the new information prior to re-convening will be applied on behalf of the councils.  </w:t>
      </w:r>
    </w:p>
    <w:p w14:paraId="676E837B" w14:textId="6C5C33DD"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Adjournments must be taken for reasonable cause and be of reasonable duration</w:t>
      </w:r>
      <w:r w:rsidR="006449D2" w:rsidRPr="00FE2981">
        <w:rPr>
          <w:rFonts w:ascii="Arial" w:hAnsi="Arial" w:cs="Arial"/>
          <w:sz w:val="24"/>
          <w:szCs w:val="28"/>
          <w:lang w:val="en-US"/>
        </w:rPr>
        <w:t xml:space="preserve"> and are at the complete discretion of the Chair</w:t>
      </w:r>
      <w:r w:rsidRPr="00FE2981">
        <w:rPr>
          <w:rFonts w:ascii="Arial" w:hAnsi="Arial" w:cs="Arial"/>
          <w:sz w:val="24"/>
          <w:szCs w:val="28"/>
          <w:lang w:val="en-US"/>
        </w:rPr>
        <w:t>.</w:t>
      </w:r>
    </w:p>
    <w:p w14:paraId="23CCC7C2" w14:textId="306C0044" w:rsidR="00331EAD" w:rsidRPr="009A1354" w:rsidRDefault="00331EAD" w:rsidP="00FE2981">
      <w:pPr>
        <w:pStyle w:val="Heading2"/>
        <w:jc w:val="left"/>
        <w:rPr>
          <w:rFonts w:ascii="Arial" w:hAnsi="Arial" w:cs="Arial"/>
          <w:lang w:val="en-US"/>
        </w:rPr>
      </w:pPr>
      <w:bookmarkStart w:id="25" w:name="_Toc109981312"/>
      <w:r w:rsidRPr="009A1354">
        <w:rPr>
          <w:rFonts w:ascii="Arial" w:hAnsi="Arial" w:cs="Arial"/>
          <w:lang w:val="en-US"/>
        </w:rPr>
        <w:t>Witnesses</w:t>
      </w:r>
      <w:bookmarkEnd w:id="25"/>
    </w:p>
    <w:p w14:paraId="4F879E73" w14:textId="283E9BE6"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Where witnesses are required to be </w:t>
      </w:r>
      <w:r w:rsidR="006449D2" w:rsidRPr="00FE2981">
        <w:rPr>
          <w:rFonts w:ascii="Arial" w:hAnsi="Arial" w:cs="Arial"/>
          <w:sz w:val="24"/>
          <w:szCs w:val="28"/>
          <w:lang w:val="en-US"/>
        </w:rPr>
        <w:t xml:space="preserve">asked </w:t>
      </w:r>
      <w:r w:rsidRPr="00FE2981">
        <w:rPr>
          <w:rFonts w:ascii="Arial" w:hAnsi="Arial" w:cs="Arial"/>
          <w:sz w:val="24"/>
          <w:szCs w:val="28"/>
          <w:lang w:val="en-US"/>
        </w:rPr>
        <w:t>question</w:t>
      </w:r>
      <w:r w:rsidR="006449D2" w:rsidRPr="00FE2981">
        <w:rPr>
          <w:rFonts w:ascii="Arial" w:hAnsi="Arial" w:cs="Arial"/>
          <w:sz w:val="24"/>
          <w:szCs w:val="28"/>
          <w:lang w:val="en-US"/>
        </w:rPr>
        <w:t>s</w:t>
      </w:r>
      <w:r w:rsidRPr="00FE2981">
        <w:rPr>
          <w:rFonts w:ascii="Arial" w:hAnsi="Arial" w:cs="Arial"/>
          <w:sz w:val="24"/>
          <w:szCs w:val="28"/>
          <w:lang w:val="en-US"/>
        </w:rPr>
        <w:t xml:space="preserve"> during a hearing, the Chair will adjourn the hearing to speak to and gather evidence from the witness and provide the employee with notes of the discussions when the hearing is reconvened. Sufficient time will be allowed for the employee (and companion, if applicable) to read and review these notes before proceeding. </w:t>
      </w:r>
    </w:p>
    <w:p w14:paraId="20D67506" w14:textId="77777777"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If such witness notes provide new or significant evidence not previously submitted, reasonable time will be permitted for the employee (and companion, if applicable) to digest and consider their response before reconvening and completing the hearing (including providing </w:t>
      </w:r>
      <w:proofErr w:type="gramStart"/>
      <w:r w:rsidRPr="00FE2981">
        <w:rPr>
          <w:rFonts w:ascii="Arial" w:hAnsi="Arial" w:cs="Arial"/>
          <w:sz w:val="24"/>
          <w:szCs w:val="28"/>
          <w:lang w:val="en-US"/>
        </w:rPr>
        <w:t>counter-evidence</w:t>
      </w:r>
      <w:proofErr w:type="gramEnd"/>
      <w:r w:rsidRPr="00FE2981">
        <w:rPr>
          <w:rFonts w:ascii="Arial" w:hAnsi="Arial" w:cs="Arial"/>
          <w:sz w:val="24"/>
          <w:szCs w:val="28"/>
          <w:lang w:val="en-US"/>
        </w:rPr>
        <w:t xml:space="preserve"> or requesting further information). This could mean reconvening at a future date.</w:t>
      </w:r>
    </w:p>
    <w:p w14:paraId="3A5302AD" w14:textId="5E543973"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Should there be any dispute on adjournments, the ultimate decision lies with the Chair.</w:t>
      </w:r>
    </w:p>
    <w:p w14:paraId="75D2C17D" w14:textId="5DD06A56" w:rsidR="00AE62FB" w:rsidRPr="009A1354" w:rsidRDefault="00AE62FB" w:rsidP="00FE2981">
      <w:pPr>
        <w:pStyle w:val="Heading2"/>
        <w:jc w:val="left"/>
        <w:rPr>
          <w:rFonts w:ascii="Arial" w:hAnsi="Arial" w:cs="Arial"/>
          <w:lang w:val="en-US"/>
        </w:rPr>
      </w:pPr>
      <w:bookmarkStart w:id="26" w:name="_Toc109981313"/>
      <w:r w:rsidRPr="009A1354">
        <w:rPr>
          <w:rFonts w:ascii="Arial" w:hAnsi="Arial" w:cs="Arial"/>
          <w:lang w:val="en-US"/>
        </w:rPr>
        <w:t>Grievance Hearing Notes</w:t>
      </w:r>
      <w:bookmarkEnd w:id="26"/>
    </w:p>
    <w:p w14:paraId="75625380" w14:textId="106A15F8" w:rsidR="00331EAD" w:rsidRPr="00FE2981" w:rsidRDefault="00331EAD" w:rsidP="00FE2981">
      <w:pPr>
        <w:jc w:val="left"/>
        <w:rPr>
          <w:rFonts w:ascii="Arial" w:hAnsi="Arial" w:cs="Arial"/>
          <w:sz w:val="24"/>
          <w:szCs w:val="28"/>
          <w:lang w:val="en-US"/>
        </w:rPr>
      </w:pPr>
      <w:r w:rsidRPr="00FE2981">
        <w:rPr>
          <w:rFonts w:ascii="Arial" w:hAnsi="Arial" w:cs="Arial"/>
          <w:sz w:val="24"/>
          <w:szCs w:val="28"/>
          <w:lang w:val="en-US"/>
        </w:rPr>
        <w:t xml:space="preserve">Written notes will be taken of formal grievance or appeal hearing proceedings and provided as an accompaniment to procedural documentation within 5 working days of the hearing. </w:t>
      </w:r>
    </w:p>
    <w:p w14:paraId="0A57AFA3" w14:textId="5A9767C8" w:rsidR="00AE62FB" w:rsidRPr="009A1354" w:rsidRDefault="00331EAD" w:rsidP="00134F3C">
      <w:pPr>
        <w:jc w:val="left"/>
        <w:rPr>
          <w:rFonts w:ascii="Arial" w:hAnsi="Arial" w:cs="Arial"/>
          <w:lang w:val="en-US"/>
        </w:rPr>
      </w:pPr>
      <w:r w:rsidRPr="00FE2981">
        <w:rPr>
          <w:rFonts w:ascii="Arial" w:hAnsi="Arial" w:cs="Arial"/>
          <w:sz w:val="24"/>
          <w:szCs w:val="28"/>
          <w:lang w:val="en-US"/>
        </w:rPr>
        <w:t>The employee has the right to review and amend any of the notes</w:t>
      </w:r>
      <w:r w:rsidR="006449D2" w:rsidRPr="00FE2981">
        <w:rPr>
          <w:rFonts w:ascii="Arial" w:hAnsi="Arial" w:cs="Arial"/>
          <w:sz w:val="24"/>
          <w:szCs w:val="28"/>
          <w:lang w:val="en-US"/>
        </w:rPr>
        <w:t xml:space="preserve"> to check for factual accuracy only</w:t>
      </w:r>
      <w:r w:rsidRPr="00FE2981">
        <w:rPr>
          <w:rFonts w:ascii="Arial" w:hAnsi="Arial" w:cs="Arial"/>
          <w:sz w:val="24"/>
          <w:szCs w:val="28"/>
          <w:lang w:val="en-US"/>
        </w:rPr>
        <w:t xml:space="preserve"> </w:t>
      </w:r>
      <w:r w:rsidR="006449D2" w:rsidRPr="00FE2981">
        <w:rPr>
          <w:rFonts w:ascii="Arial" w:hAnsi="Arial" w:cs="Arial"/>
          <w:sz w:val="24"/>
          <w:szCs w:val="28"/>
          <w:lang w:val="en-US"/>
        </w:rPr>
        <w:t xml:space="preserve">and any suggested amendments </w:t>
      </w:r>
      <w:r w:rsidRPr="00FE2981">
        <w:rPr>
          <w:rFonts w:ascii="Arial" w:hAnsi="Arial" w:cs="Arial"/>
          <w:sz w:val="24"/>
          <w:szCs w:val="28"/>
          <w:lang w:val="en-US"/>
        </w:rPr>
        <w:t xml:space="preserve">must be returned to the Chair within </w:t>
      </w:r>
      <w:r w:rsidR="00134F3C">
        <w:rPr>
          <w:rFonts w:ascii="Arial" w:hAnsi="Arial" w:cs="Arial"/>
          <w:sz w:val="24"/>
          <w:szCs w:val="28"/>
          <w:lang w:val="en-US"/>
        </w:rPr>
        <w:t>3</w:t>
      </w:r>
      <w:r w:rsidRPr="00FE2981">
        <w:rPr>
          <w:rFonts w:ascii="Arial" w:hAnsi="Arial" w:cs="Arial"/>
          <w:sz w:val="24"/>
          <w:szCs w:val="28"/>
          <w:lang w:val="en-US"/>
        </w:rPr>
        <w:t xml:space="preserve"> working days of receipt. </w:t>
      </w:r>
    </w:p>
    <w:p w14:paraId="45D6F64F" w14:textId="44436618" w:rsidR="002F046B" w:rsidRPr="009A1354" w:rsidRDefault="00AE62FB" w:rsidP="00FE2981">
      <w:pPr>
        <w:pStyle w:val="Heading2"/>
        <w:jc w:val="left"/>
        <w:rPr>
          <w:rFonts w:ascii="Arial" w:hAnsi="Arial" w:cs="Arial"/>
          <w:lang w:val="en-US" w:eastAsia="ar-SA"/>
        </w:rPr>
      </w:pPr>
      <w:bookmarkStart w:id="27" w:name="_Toc109981314"/>
      <w:r w:rsidRPr="009A1354">
        <w:rPr>
          <w:rFonts w:ascii="Arial" w:hAnsi="Arial" w:cs="Arial"/>
          <w:lang w:val="en-US" w:eastAsia="ar-SA"/>
        </w:rPr>
        <w:t>Grievance Hearing Outcome</w:t>
      </w:r>
      <w:bookmarkEnd w:id="27"/>
    </w:p>
    <w:p w14:paraId="3646DBC5" w14:textId="2ED36760" w:rsidR="00AE62FB" w:rsidRPr="00FE2981" w:rsidRDefault="00AE62FB" w:rsidP="00FE2981">
      <w:pPr>
        <w:jc w:val="left"/>
        <w:rPr>
          <w:rFonts w:ascii="Arial" w:hAnsi="Arial" w:cs="Arial"/>
          <w:sz w:val="24"/>
          <w:szCs w:val="28"/>
          <w:lang w:val="en-US" w:eastAsia="ar-SA"/>
        </w:rPr>
      </w:pPr>
      <w:r w:rsidRPr="00FE2981">
        <w:rPr>
          <w:rFonts w:ascii="Arial" w:hAnsi="Arial" w:cs="Arial"/>
          <w:sz w:val="24"/>
          <w:szCs w:val="28"/>
          <w:lang w:val="en-US" w:eastAsia="ar-SA"/>
        </w:rPr>
        <w:t xml:space="preserve">Following a </w:t>
      </w:r>
      <w:r w:rsidR="00331EAD" w:rsidRPr="00FE2981">
        <w:rPr>
          <w:rFonts w:ascii="Arial" w:hAnsi="Arial" w:cs="Arial"/>
          <w:sz w:val="24"/>
          <w:szCs w:val="28"/>
          <w:lang w:val="en-US" w:eastAsia="ar-SA"/>
        </w:rPr>
        <w:t>g</w:t>
      </w:r>
      <w:r w:rsidRPr="00FE2981">
        <w:rPr>
          <w:rFonts w:ascii="Arial" w:hAnsi="Arial" w:cs="Arial"/>
          <w:sz w:val="24"/>
          <w:szCs w:val="28"/>
          <w:lang w:val="en-US" w:eastAsia="ar-SA"/>
        </w:rPr>
        <w:t xml:space="preserve">rievance </w:t>
      </w:r>
      <w:r w:rsidR="00331EAD" w:rsidRPr="00FE2981">
        <w:rPr>
          <w:rFonts w:ascii="Arial" w:hAnsi="Arial" w:cs="Arial"/>
          <w:sz w:val="24"/>
          <w:szCs w:val="28"/>
          <w:lang w:val="en-US" w:eastAsia="ar-SA"/>
        </w:rPr>
        <w:t>h</w:t>
      </w:r>
      <w:r w:rsidRPr="00FE2981">
        <w:rPr>
          <w:rFonts w:ascii="Arial" w:hAnsi="Arial" w:cs="Arial"/>
          <w:sz w:val="24"/>
          <w:szCs w:val="28"/>
          <w:lang w:val="en-US" w:eastAsia="ar-SA"/>
        </w:rPr>
        <w:t xml:space="preserve">earing, a decision will be reached as to </w:t>
      </w:r>
      <w:proofErr w:type="gramStart"/>
      <w:r w:rsidRPr="00FE2981">
        <w:rPr>
          <w:rFonts w:ascii="Arial" w:hAnsi="Arial" w:cs="Arial"/>
          <w:sz w:val="24"/>
          <w:szCs w:val="28"/>
          <w:lang w:val="en-US" w:eastAsia="ar-SA"/>
        </w:rPr>
        <w:t>whether or not</w:t>
      </w:r>
      <w:proofErr w:type="gramEnd"/>
      <w:r w:rsidRPr="00FE2981">
        <w:rPr>
          <w:rFonts w:ascii="Arial" w:hAnsi="Arial" w:cs="Arial"/>
          <w:sz w:val="24"/>
          <w:szCs w:val="28"/>
          <w:lang w:val="en-US" w:eastAsia="ar-SA"/>
        </w:rPr>
        <w:t xml:space="preserve"> the employee</w:t>
      </w:r>
      <w:r w:rsidR="00331EAD" w:rsidRPr="00FE2981">
        <w:rPr>
          <w:rFonts w:ascii="Arial" w:hAnsi="Arial" w:cs="Arial"/>
          <w:sz w:val="24"/>
          <w:szCs w:val="28"/>
          <w:lang w:val="en-US" w:eastAsia="ar-SA"/>
        </w:rPr>
        <w:t>’</w:t>
      </w:r>
      <w:r w:rsidRPr="00FE2981">
        <w:rPr>
          <w:rFonts w:ascii="Arial" w:hAnsi="Arial" w:cs="Arial"/>
          <w:sz w:val="24"/>
          <w:szCs w:val="28"/>
          <w:lang w:val="en-US" w:eastAsia="ar-SA"/>
        </w:rPr>
        <w:t>s grievance is upheld</w:t>
      </w:r>
      <w:r w:rsidR="00DF1587" w:rsidRPr="00FE2981">
        <w:rPr>
          <w:rFonts w:ascii="Arial" w:hAnsi="Arial" w:cs="Arial"/>
          <w:sz w:val="24"/>
          <w:szCs w:val="28"/>
          <w:lang w:val="en-US" w:eastAsia="ar-SA"/>
        </w:rPr>
        <w:t>, partially upheld or not upheld</w:t>
      </w:r>
      <w:r w:rsidRPr="00FE2981">
        <w:rPr>
          <w:rFonts w:ascii="Arial" w:hAnsi="Arial" w:cs="Arial"/>
          <w:sz w:val="24"/>
          <w:szCs w:val="28"/>
          <w:lang w:val="en-US" w:eastAsia="ar-SA"/>
        </w:rPr>
        <w:t xml:space="preserve"> by the </w:t>
      </w:r>
      <w:r w:rsidR="00331EAD" w:rsidRPr="00FE2981">
        <w:rPr>
          <w:rFonts w:ascii="Arial" w:hAnsi="Arial" w:cs="Arial"/>
          <w:sz w:val="24"/>
          <w:szCs w:val="28"/>
          <w:lang w:val="en-US" w:eastAsia="ar-SA"/>
        </w:rPr>
        <w:t>councils</w:t>
      </w:r>
      <w:r w:rsidRPr="00FE2981">
        <w:rPr>
          <w:rFonts w:ascii="Arial" w:hAnsi="Arial" w:cs="Arial"/>
          <w:sz w:val="24"/>
          <w:szCs w:val="28"/>
          <w:lang w:val="en-US" w:eastAsia="ar-SA"/>
        </w:rPr>
        <w:t xml:space="preserve">. </w:t>
      </w:r>
      <w:r w:rsidR="00DF1587" w:rsidRPr="00FE2981">
        <w:rPr>
          <w:rFonts w:ascii="Arial" w:hAnsi="Arial" w:cs="Arial"/>
          <w:sz w:val="24"/>
          <w:szCs w:val="28"/>
          <w:lang w:val="en-US" w:eastAsia="ar-SA"/>
        </w:rPr>
        <w:t xml:space="preserve">In some </w:t>
      </w:r>
      <w:r w:rsidR="00DF1587" w:rsidRPr="00FE2981">
        <w:rPr>
          <w:rFonts w:ascii="Arial" w:hAnsi="Arial" w:cs="Arial"/>
          <w:sz w:val="24"/>
          <w:szCs w:val="28"/>
          <w:lang w:val="en-US" w:eastAsia="ar-SA"/>
        </w:rPr>
        <w:lastRenderedPageBreak/>
        <w:t>instances, the Chair may decide informal resolution remains an option instead of coming to a formal conclusion.</w:t>
      </w:r>
    </w:p>
    <w:p w14:paraId="38C5F162" w14:textId="65F25B3F" w:rsidR="00AE62FB" w:rsidRPr="00FE2981" w:rsidRDefault="00AE62FB" w:rsidP="00FE2981">
      <w:pPr>
        <w:jc w:val="left"/>
        <w:rPr>
          <w:rFonts w:ascii="Arial" w:hAnsi="Arial" w:cs="Arial"/>
          <w:sz w:val="24"/>
          <w:szCs w:val="28"/>
          <w:lang w:val="en-US" w:eastAsia="ar-SA"/>
        </w:rPr>
      </w:pPr>
      <w:r w:rsidRPr="00FE2981">
        <w:rPr>
          <w:rFonts w:ascii="Arial" w:hAnsi="Arial" w:cs="Arial"/>
          <w:sz w:val="24"/>
          <w:szCs w:val="28"/>
          <w:lang w:val="en-US" w:eastAsia="ar-SA"/>
        </w:rPr>
        <w:t xml:space="preserve">Employees will be informed, in writing, of the </w:t>
      </w:r>
      <w:r w:rsidR="00DF1587" w:rsidRPr="00FE2981">
        <w:rPr>
          <w:rFonts w:ascii="Arial" w:hAnsi="Arial" w:cs="Arial"/>
          <w:sz w:val="24"/>
          <w:szCs w:val="28"/>
          <w:lang w:val="en-US" w:eastAsia="ar-SA"/>
        </w:rPr>
        <w:t xml:space="preserve">Chair’s </w:t>
      </w:r>
      <w:r w:rsidRPr="00FE2981">
        <w:rPr>
          <w:rFonts w:ascii="Arial" w:hAnsi="Arial" w:cs="Arial"/>
          <w:sz w:val="24"/>
          <w:szCs w:val="28"/>
          <w:lang w:val="en-US" w:eastAsia="ar-SA"/>
        </w:rPr>
        <w:t>decision within 5 working days, with clear explanation of any actions that require implementation</w:t>
      </w:r>
      <w:r w:rsidR="00DF1587" w:rsidRPr="00FE2981">
        <w:rPr>
          <w:rFonts w:ascii="Arial" w:hAnsi="Arial" w:cs="Arial"/>
          <w:sz w:val="24"/>
          <w:szCs w:val="28"/>
          <w:lang w:val="en-US" w:eastAsia="ar-SA"/>
        </w:rPr>
        <w:t>, including recommendations to restore working relationships and harmony going forward,</w:t>
      </w:r>
      <w:r w:rsidRPr="00FE2981">
        <w:rPr>
          <w:rFonts w:ascii="Arial" w:hAnsi="Arial" w:cs="Arial"/>
          <w:sz w:val="24"/>
          <w:szCs w:val="28"/>
          <w:lang w:val="en-US" w:eastAsia="ar-SA"/>
        </w:rPr>
        <w:t xml:space="preserve"> and notification of the right to appeal against the decision.</w:t>
      </w:r>
    </w:p>
    <w:p w14:paraId="6565C47B" w14:textId="0FA2D8AA" w:rsidR="00AE62FB" w:rsidRPr="009A1354" w:rsidRDefault="00AE62FB" w:rsidP="00FE2981">
      <w:pPr>
        <w:pStyle w:val="Heading1"/>
        <w:jc w:val="left"/>
        <w:rPr>
          <w:rFonts w:ascii="Arial" w:hAnsi="Arial" w:cs="Arial"/>
          <w:lang w:val="en-US" w:eastAsia="ar-SA"/>
        </w:rPr>
      </w:pPr>
      <w:bookmarkStart w:id="28" w:name="_Toc109981315"/>
      <w:r w:rsidRPr="009A1354">
        <w:rPr>
          <w:rFonts w:ascii="Arial" w:hAnsi="Arial" w:cs="Arial"/>
          <w:lang w:val="en-US" w:eastAsia="ar-SA"/>
        </w:rPr>
        <w:lastRenderedPageBreak/>
        <w:t>Appeals</w:t>
      </w:r>
      <w:bookmarkEnd w:id="28"/>
    </w:p>
    <w:p w14:paraId="0AEBEDA4" w14:textId="70B71DD7" w:rsidR="00331EAD"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Employees </w:t>
      </w:r>
      <w:r w:rsidR="00DF1587" w:rsidRPr="00FE2981">
        <w:rPr>
          <w:rFonts w:ascii="Arial" w:hAnsi="Arial" w:cs="Arial"/>
          <w:color w:val="auto"/>
          <w:sz w:val="24"/>
          <w:szCs w:val="28"/>
          <w:lang w:val="en-US" w:eastAsia="ar-SA"/>
        </w:rPr>
        <w:t>may</w:t>
      </w:r>
      <w:r w:rsidRPr="00FE2981">
        <w:rPr>
          <w:rFonts w:ascii="Arial" w:hAnsi="Arial" w:cs="Arial"/>
          <w:color w:val="auto"/>
          <w:sz w:val="24"/>
          <w:szCs w:val="28"/>
          <w:lang w:val="en-US" w:eastAsia="ar-SA"/>
        </w:rPr>
        <w:t xml:space="preserve"> appeal against </w:t>
      </w:r>
      <w:r w:rsidR="00DF1587" w:rsidRPr="00FE2981">
        <w:rPr>
          <w:rFonts w:ascii="Arial" w:hAnsi="Arial" w:cs="Arial"/>
          <w:color w:val="auto"/>
          <w:sz w:val="24"/>
          <w:szCs w:val="28"/>
          <w:lang w:val="en-US" w:eastAsia="ar-SA"/>
        </w:rPr>
        <w:t xml:space="preserve">the </w:t>
      </w:r>
      <w:r w:rsidR="00D52084" w:rsidRPr="00FE2981">
        <w:rPr>
          <w:rFonts w:ascii="Arial" w:hAnsi="Arial" w:cs="Arial"/>
          <w:color w:val="auto"/>
          <w:sz w:val="24"/>
          <w:szCs w:val="28"/>
          <w:lang w:val="en-US" w:eastAsia="ar-SA"/>
        </w:rPr>
        <w:t>outcome</w:t>
      </w:r>
      <w:r w:rsidR="00DF1587" w:rsidRPr="00FE2981">
        <w:rPr>
          <w:rFonts w:ascii="Arial" w:hAnsi="Arial" w:cs="Arial"/>
          <w:color w:val="auto"/>
          <w:sz w:val="24"/>
          <w:szCs w:val="28"/>
          <w:lang w:val="en-US" w:eastAsia="ar-SA"/>
        </w:rPr>
        <w:t xml:space="preserve"> of the formal grievance hearing</w:t>
      </w:r>
      <w:r w:rsidRPr="00FE2981">
        <w:rPr>
          <w:rFonts w:ascii="Arial" w:hAnsi="Arial" w:cs="Arial"/>
          <w:color w:val="auto"/>
          <w:sz w:val="24"/>
          <w:szCs w:val="28"/>
          <w:lang w:val="en-US" w:eastAsia="ar-SA"/>
        </w:rPr>
        <w:t>.</w:t>
      </w:r>
    </w:p>
    <w:p w14:paraId="6DD8DB8E" w14:textId="3C00A788" w:rsidR="00D52084"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Appeals </w:t>
      </w:r>
      <w:r w:rsidR="001D38E2" w:rsidRPr="00FE2981">
        <w:rPr>
          <w:rFonts w:ascii="Arial" w:hAnsi="Arial" w:cs="Arial"/>
          <w:color w:val="auto"/>
          <w:sz w:val="24"/>
          <w:szCs w:val="28"/>
          <w:lang w:val="en-US" w:eastAsia="ar-SA"/>
        </w:rPr>
        <w:t xml:space="preserve">must </w:t>
      </w:r>
      <w:r w:rsidRPr="00FE2981">
        <w:rPr>
          <w:rFonts w:ascii="Arial" w:hAnsi="Arial" w:cs="Arial"/>
          <w:color w:val="auto"/>
          <w:sz w:val="24"/>
          <w:szCs w:val="28"/>
          <w:lang w:val="en-US" w:eastAsia="ar-SA"/>
        </w:rPr>
        <w:t xml:space="preserve">be submitted to HR, in writing, within 5 working days from receipt of the written notification of the outcome of the hearing. The written appeal must </w:t>
      </w:r>
      <w:r w:rsidR="00D52084" w:rsidRPr="00FE2981">
        <w:rPr>
          <w:rFonts w:ascii="Arial" w:hAnsi="Arial" w:cs="Arial"/>
          <w:color w:val="auto"/>
          <w:sz w:val="24"/>
          <w:szCs w:val="28"/>
          <w:lang w:val="en-US" w:eastAsia="ar-SA"/>
        </w:rPr>
        <w:t xml:space="preserve">clearly </w:t>
      </w:r>
      <w:r w:rsidRPr="00FE2981">
        <w:rPr>
          <w:rFonts w:ascii="Arial" w:hAnsi="Arial" w:cs="Arial"/>
          <w:color w:val="auto"/>
          <w:sz w:val="24"/>
          <w:szCs w:val="28"/>
          <w:lang w:val="en-US" w:eastAsia="ar-SA"/>
        </w:rPr>
        <w:t>state the grounds for the appeal</w:t>
      </w:r>
      <w:r w:rsidR="00D52084" w:rsidRPr="00FE2981">
        <w:rPr>
          <w:rFonts w:ascii="Arial" w:hAnsi="Arial" w:cs="Arial"/>
          <w:color w:val="auto"/>
          <w:sz w:val="24"/>
          <w:szCs w:val="28"/>
          <w:lang w:val="en-US" w:eastAsia="ar-SA"/>
        </w:rPr>
        <w:t xml:space="preserve"> i.e. the result of the grievance was wrong or unfair or that the action taken as a result was inappropriate.</w:t>
      </w:r>
    </w:p>
    <w:p w14:paraId="6D527F9C" w14:textId="210E5E49" w:rsidR="001D38E2"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An </w:t>
      </w:r>
      <w:r w:rsidR="00D52084" w:rsidRPr="00FE2981">
        <w:rPr>
          <w:rFonts w:ascii="Arial" w:hAnsi="Arial" w:cs="Arial"/>
          <w:color w:val="auto"/>
          <w:sz w:val="24"/>
          <w:szCs w:val="28"/>
          <w:lang w:val="en-US" w:eastAsia="ar-SA"/>
        </w:rPr>
        <w:t>a</w:t>
      </w:r>
      <w:r w:rsidRPr="00FE2981">
        <w:rPr>
          <w:rFonts w:ascii="Arial" w:hAnsi="Arial" w:cs="Arial"/>
          <w:color w:val="auto"/>
          <w:sz w:val="24"/>
          <w:szCs w:val="28"/>
          <w:lang w:val="en-US" w:eastAsia="ar-SA"/>
        </w:rPr>
        <w:t xml:space="preserve">ppeal </w:t>
      </w:r>
      <w:r w:rsidR="00D52084"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earing is</w:t>
      </w:r>
      <w:r w:rsidR="001D38E2" w:rsidRPr="00FE2981">
        <w:rPr>
          <w:rFonts w:ascii="Arial" w:hAnsi="Arial" w:cs="Arial"/>
          <w:color w:val="auto"/>
          <w:sz w:val="24"/>
          <w:szCs w:val="28"/>
          <w:lang w:val="en-US" w:eastAsia="ar-SA"/>
        </w:rPr>
        <w:t xml:space="preserve"> a review of the decision from the grievance hearing and will normally be confined to the stated grounds of appeal.  In circumstances where defects in the process are alleged or there is new </w:t>
      </w:r>
      <w:proofErr w:type="gramStart"/>
      <w:r w:rsidR="001D38E2" w:rsidRPr="00FE2981">
        <w:rPr>
          <w:rFonts w:ascii="Arial" w:hAnsi="Arial" w:cs="Arial"/>
          <w:color w:val="auto"/>
          <w:sz w:val="24"/>
          <w:szCs w:val="28"/>
          <w:lang w:val="en-US" w:eastAsia="ar-SA"/>
        </w:rPr>
        <w:t>evidence</w:t>
      </w:r>
      <w:proofErr w:type="gramEnd"/>
      <w:r w:rsidR="001D38E2" w:rsidRPr="00FE2981">
        <w:rPr>
          <w:rFonts w:ascii="Arial" w:hAnsi="Arial" w:cs="Arial"/>
          <w:color w:val="auto"/>
          <w:sz w:val="24"/>
          <w:szCs w:val="28"/>
          <w:lang w:val="en-US" w:eastAsia="ar-SA"/>
        </w:rPr>
        <w:t xml:space="preserve"> which was not reasonably available at the grievance hearing, the appeal may take the form of a re-hearing.</w:t>
      </w:r>
      <w:r w:rsidRPr="00FE2981">
        <w:rPr>
          <w:rFonts w:ascii="Arial" w:hAnsi="Arial" w:cs="Arial"/>
          <w:color w:val="auto"/>
          <w:sz w:val="24"/>
          <w:szCs w:val="28"/>
          <w:lang w:val="en-US" w:eastAsia="ar-SA"/>
        </w:rPr>
        <w:t xml:space="preserve"> </w:t>
      </w:r>
    </w:p>
    <w:p w14:paraId="15737E16" w14:textId="706EFFA6" w:rsidR="00331EAD"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Appeal </w:t>
      </w:r>
      <w:r w:rsidR="00D52084"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earings will usually take place within 10 working days of receipt of the written appeal. Should there be any delay beyond 10 working days, for example if a critical attendee is on leave, HR will notify and update the employee in writing.</w:t>
      </w:r>
    </w:p>
    <w:p w14:paraId="0AB8D728" w14:textId="3E154292" w:rsidR="00331EAD"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Employees will be invited to attend an </w:t>
      </w:r>
      <w:r w:rsidR="00D52084" w:rsidRPr="00FE2981">
        <w:rPr>
          <w:rFonts w:ascii="Arial" w:hAnsi="Arial" w:cs="Arial"/>
          <w:color w:val="auto"/>
          <w:sz w:val="24"/>
          <w:szCs w:val="28"/>
          <w:lang w:val="en-US" w:eastAsia="ar-SA"/>
        </w:rPr>
        <w:t>a</w:t>
      </w:r>
      <w:r w:rsidRPr="00FE2981">
        <w:rPr>
          <w:rFonts w:ascii="Arial" w:hAnsi="Arial" w:cs="Arial"/>
          <w:color w:val="auto"/>
          <w:sz w:val="24"/>
          <w:szCs w:val="28"/>
          <w:lang w:val="en-US" w:eastAsia="ar-SA"/>
        </w:rPr>
        <w:t xml:space="preserve">ppeal </w:t>
      </w:r>
      <w:r w:rsidR="00D52084"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 xml:space="preserve">earing, chaired by an officer at </w:t>
      </w:r>
      <w:r w:rsidR="00D52084" w:rsidRPr="00FE2981">
        <w:rPr>
          <w:rFonts w:ascii="Arial" w:hAnsi="Arial" w:cs="Arial"/>
          <w:color w:val="auto"/>
          <w:sz w:val="24"/>
          <w:szCs w:val="28"/>
          <w:lang w:val="en-US" w:eastAsia="ar-SA"/>
        </w:rPr>
        <w:t xml:space="preserve">a more senior </w:t>
      </w:r>
      <w:r w:rsidRPr="00FE2981">
        <w:rPr>
          <w:rFonts w:ascii="Arial" w:hAnsi="Arial" w:cs="Arial"/>
          <w:color w:val="auto"/>
          <w:sz w:val="24"/>
          <w:szCs w:val="28"/>
          <w:lang w:val="en-US" w:eastAsia="ar-SA"/>
        </w:rPr>
        <w:t xml:space="preserve">grade </w:t>
      </w:r>
      <w:r w:rsidR="00D52084" w:rsidRPr="00FE2981">
        <w:rPr>
          <w:rFonts w:ascii="Arial" w:hAnsi="Arial" w:cs="Arial"/>
          <w:color w:val="auto"/>
          <w:sz w:val="24"/>
          <w:szCs w:val="28"/>
          <w:lang w:val="en-US" w:eastAsia="ar-SA"/>
        </w:rPr>
        <w:t>to the original chair and</w:t>
      </w:r>
      <w:r w:rsidRPr="00FE2981">
        <w:rPr>
          <w:rFonts w:ascii="Arial" w:hAnsi="Arial" w:cs="Arial"/>
          <w:color w:val="auto"/>
          <w:sz w:val="24"/>
          <w:szCs w:val="28"/>
          <w:lang w:val="en-US" w:eastAsia="ar-SA"/>
        </w:rPr>
        <w:t xml:space="preserve"> not previously involved in the </w:t>
      </w:r>
      <w:r w:rsidR="00D52084" w:rsidRPr="00FE2981">
        <w:rPr>
          <w:rFonts w:ascii="Arial" w:hAnsi="Arial" w:cs="Arial"/>
          <w:color w:val="auto"/>
          <w:sz w:val="24"/>
          <w:szCs w:val="28"/>
          <w:lang w:val="en-US" w:eastAsia="ar-SA"/>
        </w:rPr>
        <w:t>grievance</w:t>
      </w:r>
      <w:r w:rsidRPr="00FE2981">
        <w:rPr>
          <w:rFonts w:ascii="Arial" w:hAnsi="Arial" w:cs="Arial"/>
          <w:color w:val="auto"/>
          <w:sz w:val="24"/>
          <w:szCs w:val="28"/>
          <w:lang w:val="en-US" w:eastAsia="ar-SA"/>
        </w:rPr>
        <w:t xml:space="preserve"> proceedings. A member of HR will also be present. The HR representative will usually also take notes during the </w:t>
      </w:r>
      <w:proofErr w:type="gramStart"/>
      <w:r w:rsidRPr="00FE2981">
        <w:rPr>
          <w:rFonts w:ascii="Arial" w:hAnsi="Arial" w:cs="Arial"/>
          <w:color w:val="auto"/>
          <w:sz w:val="24"/>
          <w:szCs w:val="28"/>
          <w:lang w:val="en-US" w:eastAsia="ar-SA"/>
        </w:rPr>
        <w:t>meeting, but</w:t>
      </w:r>
      <w:proofErr w:type="gramEnd"/>
      <w:r w:rsidRPr="00FE2981">
        <w:rPr>
          <w:rFonts w:ascii="Arial" w:hAnsi="Arial" w:cs="Arial"/>
          <w:color w:val="auto"/>
          <w:sz w:val="24"/>
          <w:szCs w:val="28"/>
          <w:lang w:val="en-US" w:eastAsia="ar-SA"/>
        </w:rPr>
        <w:t xml:space="preserve"> may choose to invite a dedicated note-taker from within the HR team.</w:t>
      </w:r>
    </w:p>
    <w:p w14:paraId="7022BFBE" w14:textId="3FE1FB47" w:rsidR="00331EAD"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At an </w:t>
      </w:r>
      <w:r w:rsidR="00D52084" w:rsidRPr="00FE2981">
        <w:rPr>
          <w:rFonts w:ascii="Arial" w:hAnsi="Arial" w:cs="Arial"/>
          <w:color w:val="auto"/>
          <w:sz w:val="24"/>
          <w:szCs w:val="28"/>
          <w:lang w:val="en-US" w:eastAsia="ar-SA"/>
        </w:rPr>
        <w:t>a</w:t>
      </w:r>
      <w:r w:rsidRPr="00FE2981">
        <w:rPr>
          <w:rFonts w:ascii="Arial" w:hAnsi="Arial" w:cs="Arial"/>
          <w:color w:val="auto"/>
          <w:sz w:val="24"/>
          <w:szCs w:val="28"/>
          <w:lang w:val="en-US" w:eastAsia="ar-SA"/>
        </w:rPr>
        <w:t xml:space="preserve">ppeal </w:t>
      </w:r>
      <w:r w:rsidR="00D52084"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 xml:space="preserve">earing, employees will, as in the case of a </w:t>
      </w:r>
      <w:r w:rsidR="00D52084" w:rsidRPr="00FE2981">
        <w:rPr>
          <w:rFonts w:ascii="Arial" w:hAnsi="Arial" w:cs="Arial"/>
          <w:color w:val="auto"/>
          <w:sz w:val="24"/>
          <w:szCs w:val="28"/>
          <w:lang w:val="en-US" w:eastAsia="ar-SA"/>
        </w:rPr>
        <w:t>grievance</w:t>
      </w:r>
      <w:r w:rsidRPr="00FE2981">
        <w:rPr>
          <w:rFonts w:ascii="Arial" w:hAnsi="Arial" w:cs="Arial"/>
          <w:color w:val="auto"/>
          <w:sz w:val="24"/>
          <w:szCs w:val="28"/>
          <w:lang w:val="en-US" w:eastAsia="ar-SA"/>
        </w:rPr>
        <w:t xml:space="preserve"> </w:t>
      </w:r>
      <w:r w:rsidR="00D52084"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 xml:space="preserve">earing, be given the opportunity to state the case for their appeal. During such proceedings, all employee rights e.g. accompaniment by a council colleague or a trade union official, reasonable adjustments and procedures as set out within this policy e.g. conduct during proceedings, prohibition of recording devices, provision of written notes etc., will apply. </w:t>
      </w:r>
    </w:p>
    <w:p w14:paraId="0022CE4B" w14:textId="150CBF06" w:rsidR="00331EAD"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Following the </w:t>
      </w:r>
      <w:r w:rsidR="00D52084" w:rsidRPr="00FE2981">
        <w:rPr>
          <w:rFonts w:ascii="Arial" w:hAnsi="Arial" w:cs="Arial"/>
          <w:color w:val="auto"/>
          <w:sz w:val="24"/>
          <w:szCs w:val="28"/>
          <w:lang w:val="en-US" w:eastAsia="ar-SA"/>
        </w:rPr>
        <w:t>a</w:t>
      </w:r>
      <w:r w:rsidRPr="00FE2981">
        <w:rPr>
          <w:rFonts w:ascii="Arial" w:hAnsi="Arial" w:cs="Arial"/>
          <w:color w:val="auto"/>
          <w:sz w:val="24"/>
          <w:szCs w:val="28"/>
          <w:lang w:val="en-US" w:eastAsia="ar-SA"/>
        </w:rPr>
        <w:t xml:space="preserve">ppeal </w:t>
      </w:r>
      <w:r w:rsidR="00D52084"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 xml:space="preserve">earing, the employee will be informed in writing of the appeal decision within 5 working days. If it is not possible to confirm the decision within the stated timescale, an explanation will be given to the employee regarding the delay plus an indication of when the decision will be expected. </w:t>
      </w:r>
    </w:p>
    <w:p w14:paraId="4C71B112" w14:textId="0B2F98E8" w:rsidR="00331EAD" w:rsidRPr="00FE2981" w:rsidRDefault="00331EAD"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The outcome of an </w:t>
      </w:r>
      <w:r w:rsidR="005647F1" w:rsidRPr="00FE2981">
        <w:rPr>
          <w:rFonts w:ascii="Arial" w:hAnsi="Arial" w:cs="Arial"/>
          <w:color w:val="auto"/>
          <w:sz w:val="24"/>
          <w:szCs w:val="28"/>
          <w:lang w:val="en-US" w:eastAsia="ar-SA"/>
        </w:rPr>
        <w:t>a</w:t>
      </w:r>
      <w:r w:rsidRPr="00FE2981">
        <w:rPr>
          <w:rFonts w:ascii="Arial" w:hAnsi="Arial" w:cs="Arial"/>
          <w:color w:val="auto"/>
          <w:sz w:val="24"/>
          <w:szCs w:val="28"/>
          <w:lang w:val="en-US" w:eastAsia="ar-SA"/>
        </w:rPr>
        <w:t xml:space="preserve">ppeal </w:t>
      </w:r>
      <w:r w:rsidR="005647F1" w:rsidRPr="00FE2981">
        <w:rPr>
          <w:rFonts w:ascii="Arial" w:hAnsi="Arial" w:cs="Arial"/>
          <w:color w:val="auto"/>
          <w:sz w:val="24"/>
          <w:szCs w:val="28"/>
          <w:lang w:val="en-US" w:eastAsia="ar-SA"/>
        </w:rPr>
        <w:t>h</w:t>
      </w:r>
      <w:r w:rsidRPr="00FE2981">
        <w:rPr>
          <w:rFonts w:ascii="Arial" w:hAnsi="Arial" w:cs="Arial"/>
          <w:color w:val="auto"/>
          <w:sz w:val="24"/>
          <w:szCs w:val="28"/>
          <w:lang w:val="en-US" w:eastAsia="ar-SA"/>
        </w:rPr>
        <w:t>earing is final.</w:t>
      </w:r>
    </w:p>
    <w:p w14:paraId="45445772" w14:textId="6EED0357" w:rsidR="00AE62FB" w:rsidRPr="009A1354" w:rsidRDefault="00AE62FB" w:rsidP="00FE2981">
      <w:pPr>
        <w:pStyle w:val="Heading1"/>
        <w:jc w:val="left"/>
        <w:rPr>
          <w:rFonts w:ascii="Arial" w:hAnsi="Arial" w:cs="Arial"/>
          <w:lang w:val="en-US" w:eastAsia="ar-SA"/>
        </w:rPr>
      </w:pPr>
      <w:bookmarkStart w:id="29" w:name="_Toc109981316"/>
      <w:r w:rsidRPr="009A1354">
        <w:rPr>
          <w:rFonts w:ascii="Arial" w:hAnsi="Arial" w:cs="Arial"/>
          <w:lang w:val="en-US" w:eastAsia="ar-SA"/>
        </w:rPr>
        <w:lastRenderedPageBreak/>
        <w:t>Mediation</w:t>
      </w:r>
      <w:bookmarkEnd w:id="29"/>
    </w:p>
    <w:p w14:paraId="3DE3BD40" w14:textId="4FFF83F2" w:rsidR="00C21AA0" w:rsidRPr="00FE2981" w:rsidRDefault="00C21AA0"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In some cases</w:t>
      </w:r>
      <w:r w:rsidR="00AE0CE4" w:rsidRPr="00FE2981">
        <w:rPr>
          <w:rFonts w:ascii="Arial" w:hAnsi="Arial" w:cs="Arial"/>
          <w:color w:val="auto"/>
          <w:sz w:val="24"/>
          <w:szCs w:val="28"/>
          <w:lang w:val="en-US" w:eastAsia="ar-SA"/>
        </w:rPr>
        <w:t>,</w:t>
      </w:r>
      <w:r w:rsidRPr="00FE2981">
        <w:rPr>
          <w:rFonts w:ascii="Arial" w:hAnsi="Arial" w:cs="Arial"/>
          <w:color w:val="auto"/>
          <w:sz w:val="24"/>
          <w:szCs w:val="28"/>
          <w:lang w:val="en-US" w:eastAsia="ar-SA"/>
        </w:rPr>
        <w:t xml:space="preserve"> a third</w:t>
      </w:r>
      <w:r w:rsidR="00AE0CE4" w:rsidRPr="00FE2981">
        <w:rPr>
          <w:rFonts w:ascii="Arial" w:hAnsi="Arial" w:cs="Arial"/>
          <w:color w:val="auto"/>
          <w:sz w:val="24"/>
          <w:szCs w:val="28"/>
          <w:lang w:val="en-US" w:eastAsia="ar-SA"/>
        </w:rPr>
        <w:t>-</w:t>
      </w:r>
      <w:r w:rsidRPr="00FE2981">
        <w:rPr>
          <w:rFonts w:ascii="Arial" w:hAnsi="Arial" w:cs="Arial"/>
          <w:color w:val="auto"/>
          <w:sz w:val="24"/>
          <w:szCs w:val="28"/>
          <w:lang w:val="en-US" w:eastAsia="ar-SA"/>
        </w:rPr>
        <w:t xml:space="preserve">party or mediator may be used to help facilitate a conclusion that previous informal discussions have not been able to bring about.  Mediation is a voluntary process where the mediator helps two or more people in dispute to attempt to reach an agreement.  Any agreement comes from those in dispute, not from the mediator. The mediator is not there to judge, to say one person is right and the other wrong, or to tell those involved in the mediation what they should do.  The mediator </w:t>
      </w:r>
      <w:proofErr w:type="gramStart"/>
      <w:r w:rsidRPr="00FE2981">
        <w:rPr>
          <w:rFonts w:ascii="Arial" w:hAnsi="Arial" w:cs="Arial"/>
          <w:color w:val="auto"/>
          <w:sz w:val="24"/>
          <w:szCs w:val="28"/>
          <w:lang w:val="en-US" w:eastAsia="ar-SA"/>
        </w:rPr>
        <w:t>is in charge of</w:t>
      </w:r>
      <w:proofErr w:type="gramEnd"/>
      <w:r w:rsidRPr="00FE2981">
        <w:rPr>
          <w:rFonts w:ascii="Arial" w:hAnsi="Arial" w:cs="Arial"/>
          <w:color w:val="auto"/>
          <w:sz w:val="24"/>
          <w:szCs w:val="28"/>
          <w:lang w:val="en-US" w:eastAsia="ar-SA"/>
        </w:rPr>
        <w:t xml:space="preserve"> the process of seeking to resolve the problem, they are not there to provide the resolution itself.  Mediators may be internal employees or </w:t>
      </w:r>
      <w:r w:rsidR="008270E4" w:rsidRPr="00FE2981">
        <w:rPr>
          <w:rFonts w:ascii="Arial" w:hAnsi="Arial" w:cs="Arial"/>
          <w:color w:val="auto"/>
          <w:sz w:val="24"/>
          <w:szCs w:val="28"/>
          <w:lang w:val="en-US" w:eastAsia="ar-SA"/>
        </w:rPr>
        <w:t xml:space="preserve">somebody </w:t>
      </w:r>
      <w:r w:rsidRPr="00FE2981">
        <w:rPr>
          <w:rFonts w:ascii="Arial" w:hAnsi="Arial" w:cs="Arial"/>
          <w:color w:val="auto"/>
          <w:sz w:val="24"/>
          <w:szCs w:val="28"/>
          <w:lang w:val="en-US" w:eastAsia="ar-SA"/>
        </w:rPr>
        <w:t xml:space="preserve">external to the </w:t>
      </w:r>
      <w:r w:rsidR="008270E4" w:rsidRPr="00FE2981">
        <w:rPr>
          <w:rFonts w:ascii="Arial" w:hAnsi="Arial" w:cs="Arial"/>
          <w:color w:val="auto"/>
          <w:sz w:val="24"/>
          <w:szCs w:val="28"/>
          <w:lang w:val="en-US" w:eastAsia="ar-SA"/>
        </w:rPr>
        <w:t>organi</w:t>
      </w:r>
      <w:r w:rsidR="0047734F" w:rsidRPr="00FE2981">
        <w:rPr>
          <w:rFonts w:ascii="Arial" w:hAnsi="Arial" w:cs="Arial"/>
          <w:color w:val="auto"/>
          <w:sz w:val="24"/>
          <w:szCs w:val="28"/>
          <w:lang w:val="en-US" w:eastAsia="ar-SA"/>
        </w:rPr>
        <w:t>s</w:t>
      </w:r>
      <w:r w:rsidR="008270E4" w:rsidRPr="00FE2981">
        <w:rPr>
          <w:rFonts w:ascii="Arial" w:hAnsi="Arial" w:cs="Arial"/>
          <w:color w:val="auto"/>
          <w:sz w:val="24"/>
          <w:szCs w:val="28"/>
          <w:lang w:val="en-US" w:eastAsia="ar-SA"/>
        </w:rPr>
        <w:t>ation and will be selected in accordance with the needs of the case</w:t>
      </w:r>
      <w:r w:rsidR="0047734F" w:rsidRPr="00FE2981">
        <w:rPr>
          <w:rFonts w:ascii="Arial" w:hAnsi="Arial" w:cs="Arial"/>
          <w:color w:val="auto"/>
          <w:sz w:val="24"/>
          <w:szCs w:val="28"/>
          <w:lang w:val="en-US" w:eastAsia="ar-SA"/>
        </w:rPr>
        <w:t>.</w:t>
      </w:r>
    </w:p>
    <w:p w14:paraId="123511C7" w14:textId="55021BCE" w:rsidR="00C21AA0" w:rsidRPr="00FE2981" w:rsidRDefault="00C21AA0"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Mediation will not always be appropriate and should not be used </w:t>
      </w:r>
      <w:r w:rsidR="00997F57" w:rsidRPr="00FE2981">
        <w:rPr>
          <w:rFonts w:ascii="Arial" w:hAnsi="Arial" w:cs="Arial"/>
          <w:color w:val="auto"/>
          <w:sz w:val="24"/>
          <w:szCs w:val="28"/>
          <w:lang w:val="en-US" w:eastAsia="ar-SA"/>
        </w:rPr>
        <w:t xml:space="preserve">automatically </w:t>
      </w:r>
      <w:r w:rsidRPr="00FE2981">
        <w:rPr>
          <w:rFonts w:ascii="Arial" w:hAnsi="Arial" w:cs="Arial"/>
          <w:color w:val="auto"/>
          <w:sz w:val="24"/>
          <w:szCs w:val="28"/>
          <w:lang w:val="en-US" w:eastAsia="ar-SA"/>
        </w:rPr>
        <w:t xml:space="preserve">as a first resort.  </w:t>
      </w:r>
      <w:r w:rsidR="00AE0CE4" w:rsidRPr="00FE2981">
        <w:rPr>
          <w:rFonts w:ascii="Arial" w:hAnsi="Arial" w:cs="Arial"/>
          <w:color w:val="auto"/>
          <w:sz w:val="24"/>
          <w:szCs w:val="28"/>
          <w:lang w:val="en-US" w:eastAsia="ar-SA"/>
        </w:rPr>
        <w:t>M</w:t>
      </w:r>
      <w:r w:rsidRPr="00FE2981">
        <w:rPr>
          <w:rFonts w:ascii="Arial" w:hAnsi="Arial" w:cs="Arial"/>
          <w:color w:val="auto"/>
          <w:sz w:val="24"/>
          <w:szCs w:val="28"/>
          <w:lang w:val="en-US" w:eastAsia="ar-SA"/>
        </w:rPr>
        <w:t xml:space="preserve">ediation may be introduced </w:t>
      </w:r>
      <w:r w:rsidR="005647F1" w:rsidRPr="00FE2981">
        <w:rPr>
          <w:rFonts w:ascii="Arial" w:hAnsi="Arial" w:cs="Arial"/>
          <w:color w:val="auto"/>
          <w:sz w:val="24"/>
          <w:szCs w:val="28"/>
          <w:lang w:val="en-US" w:eastAsia="ar-SA"/>
        </w:rPr>
        <w:t xml:space="preserve">before, </w:t>
      </w:r>
      <w:r w:rsidRPr="00FE2981">
        <w:rPr>
          <w:rFonts w:ascii="Arial" w:hAnsi="Arial" w:cs="Arial"/>
          <w:color w:val="auto"/>
          <w:sz w:val="24"/>
          <w:szCs w:val="28"/>
          <w:lang w:val="en-US" w:eastAsia="ar-SA"/>
        </w:rPr>
        <w:t xml:space="preserve">during or after </w:t>
      </w:r>
      <w:r w:rsidR="00AE0CE4" w:rsidRPr="00FE2981">
        <w:rPr>
          <w:rFonts w:ascii="Arial" w:hAnsi="Arial" w:cs="Arial"/>
          <w:color w:val="auto"/>
          <w:sz w:val="24"/>
          <w:szCs w:val="28"/>
          <w:lang w:val="en-US" w:eastAsia="ar-SA"/>
        </w:rPr>
        <w:t>the</w:t>
      </w:r>
      <w:r w:rsidRPr="00FE2981">
        <w:rPr>
          <w:rFonts w:ascii="Arial" w:hAnsi="Arial" w:cs="Arial"/>
          <w:color w:val="auto"/>
          <w:sz w:val="24"/>
          <w:szCs w:val="28"/>
          <w:lang w:val="en-US" w:eastAsia="ar-SA"/>
        </w:rPr>
        <w:t xml:space="preserve"> formal procedure</w:t>
      </w:r>
      <w:r w:rsidR="00AE0CE4" w:rsidRPr="00FE2981">
        <w:rPr>
          <w:rFonts w:ascii="Arial" w:hAnsi="Arial" w:cs="Arial"/>
          <w:color w:val="auto"/>
          <w:sz w:val="24"/>
          <w:szCs w:val="28"/>
          <w:lang w:val="en-US" w:eastAsia="ar-SA"/>
        </w:rPr>
        <w:t xml:space="preserve"> has been completed.</w:t>
      </w:r>
      <w:r w:rsidR="005647F1" w:rsidRPr="00FE2981">
        <w:rPr>
          <w:rFonts w:ascii="Arial" w:hAnsi="Arial" w:cs="Arial"/>
          <w:color w:val="auto"/>
          <w:sz w:val="24"/>
          <w:szCs w:val="28"/>
          <w:lang w:val="en-US" w:eastAsia="ar-SA"/>
        </w:rPr>
        <w:t xml:space="preserve"> It may also be recommended as an outcome of the grievance or appeal hearings.</w:t>
      </w:r>
    </w:p>
    <w:p w14:paraId="11BBC2CE" w14:textId="38DCEC66" w:rsidR="00AE0CE4" w:rsidRPr="00FE2981" w:rsidRDefault="00AE0CE4" w:rsidP="00FE2981">
      <w:pPr>
        <w:jc w:val="left"/>
        <w:rPr>
          <w:rFonts w:ascii="Arial" w:hAnsi="Arial" w:cs="Arial"/>
          <w:color w:val="auto"/>
          <w:sz w:val="24"/>
          <w:szCs w:val="28"/>
          <w:lang w:val="en-US" w:eastAsia="ar-SA"/>
        </w:rPr>
      </w:pPr>
      <w:r w:rsidRPr="00FE2981">
        <w:rPr>
          <w:rFonts w:ascii="Arial" w:hAnsi="Arial" w:cs="Arial"/>
          <w:color w:val="auto"/>
          <w:sz w:val="24"/>
          <w:szCs w:val="28"/>
          <w:lang w:val="en-US" w:eastAsia="ar-SA"/>
        </w:rPr>
        <w:t xml:space="preserve">Whilst mediation is voluntary, the councils will remind anybody considering withholding consent of the core principles outlined within section </w:t>
      </w:r>
      <w:r w:rsidR="008270E4" w:rsidRPr="00FE2981">
        <w:rPr>
          <w:rFonts w:ascii="Arial" w:hAnsi="Arial" w:cs="Arial"/>
          <w:color w:val="auto"/>
          <w:sz w:val="24"/>
          <w:szCs w:val="28"/>
          <w:lang w:val="en-US" w:eastAsia="ar-SA"/>
        </w:rPr>
        <w:t>2.1</w:t>
      </w:r>
      <w:r w:rsidRPr="00FE2981">
        <w:rPr>
          <w:rFonts w:ascii="Arial" w:hAnsi="Arial" w:cs="Arial"/>
          <w:color w:val="auto"/>
          <w:sz w:val="24"/>
          <w:szCs w:val="28"/>
          <w:lang w:val="en-US" w:eastAsia="ar-SA"/>
        </w:rPr>
        <w:t xml:space="preserve"> of this policy and that mediation is designed to help resolve conflict in the workplace.</w:t>
      </w:r>
    </w:p>
    <w:p w14:paraId="61200F2A" w14:textId="3F3F1D0D" w:rsidR="00AE62FB" w:rsidRPr="009A1354" w:rsidRDefault="00AE62FB" w:rsidP="00FE2981">
      <w:pPr>
        <w:pStyle w:val="Heading1"/>
        <w:jc w:val="left"/>
        <w:rPr>
          <w:rFonts w:ascii="Arial" w:hAnsi="Arial" w:cs="Arial"/>
          <w:lang w:val="en-US" w:eastAsia="ar-SA"/>
        </w:rPr>
      </w:pPr>
      <w:bookmarkStart w:id="30" w:name="_Toc109981317"/>
      <w:r w:rsidRPr="009A1354">
        <w:rPr>
          <w:rFonts w:ascii="Arial" w:hAnsi="Arial" w:cs="Arial"/>
          <w:lang w:val="en-US" w:eastAsia="ar-SA"/>
        </w:rPr>
        <w:lastRenderedPageBreak/>
        <w:t>Records of Grievance Proceedings</w:t>
      </w:r>
      <w:bookmarkEnd w:id="30"/>
    </w:p>
    <w:p w14:paraId="0EBA672E" w14:textId="67F16231" w:rsidR="00A21D8C" w:rsidRPr="00FE2981" w:rsidRDefault="00A21D8C" w:rsidP="00FE2981">
      <w:pPr>
        <w:jc w:val="left"/>
        <w:rPr>
          <w:rFonts w:ascii="Arial" w:hAnsi="Arial" w:cs="Arial"/>
          <w:sz w:val="24"/>
          <w:szCs w:val="28"/>
          <w:lang w:val="en-US" w:eastAsia="ar-SA"/>
        </w:rPr>
      </w:pPr>
      <w:r w:rsidRPr="00FE2981">
        <w:rPr>
          <w:rFonts w:ascii="Arial" w:hAnsi="Arial" w:cs="Arial"/>
          <w:sz w:val="24"/>
          <w:szCs w:val="28"/>
          <w:lang w:val="en-US" w:eastAsia="ar-SA"/>
        </w:rPr>
        <w:t>Notes and written outcomes from grievance and appeal hearings will be retained on the individual’s personnel file.</w:t>
      </w:r>
    </w:p>
    <w:p w14:paraId="1C406EF2" w14:textId="6FEB6221" w:rsidR="00AE62FB" w:rsidRPr="00FE2981" w:rsidRDefault="00A21D8C" w:rsidP="00FE2981">
      <w:pPr>
        <w:jc w:val="left"/>
        <w:rPr>
          <w:rFonts w:ascii="Arial" w:hAnsi="Arial" w:cs="Arial"/>
          <w:sz w:val="24"/>
          <w:szCs w:val="28"/>
          <w:lang w:val="en-US" w:eastAsia="ar-SA"/>
        </w:rPr>
      </w:pPr>
      <w:r w:rsidRPr="00FE2981">
        <w:rPr>
          <w:rFonts w:ascii="Arial" w:hAnsi="Arial" w:cs="Arial"/>
          <w:sz w:val="24"/>
          <w:szCs w:val="28"/>
          <w:lang w:val="en-US" w:eastAsia="ar-SA"/>
        </w:rPr>
        <w:t xml:space="preserve">All written material will be stored in accordance with the </w:t>
      </w:r>
      <w:r w:rsidR="00592D30" w:rsidRPr="00FE2981">
        <w:rPr>
          <w:rFonts w:ascii="Arial" w:hAnsi="Arial" w:cs="Arial"/>
          <w:color w:val="auto"/>
          <w:sz w:val="24"/>
          <w:szCs w:val="28"/>
          <w:lang w:val="en-US" w:eastAsia="ar-SA"/>
        </w:rPr>
        <w:t>Data Protection Act 2018 / UK General Data Protection Regulation (GDPR).</w:t>
      </w:r>
    </w:p>
    <w:p w14:paraId="087FD417" w14:textId="76C81114" w:rsidR="003A6559" w:rsidRPr="009A1354" w:rsidRDefault="003A6559" w:rsidP="00CD06B6">
      <w:pPr>
        <w:rPr>
          <w:rFonts w:ascii="Arial" w:hAnsi="Arial" w:cs="Arial"/>
          <w:lang w:val="en-US" w:eastAsia="ar-SA"/>
        </w:rPr>
      </w:pPr>
    </w:p>
    <w:sectPr w:rsidR="003A6559" w:rsidRPr="009A1354" w:rsidSect="001101BB">
      <w:headerReference w:type="default" r:id="rId11"/>
      <w:footerReference w:type="default" r:id="rId12"/>
      <w:type w:val="continuous"/>
      <w:pgSz w:w="11906" w:h="16838" w:code="9"/>
      <w:pgMar w:top="2464" w:right="1077" w:bottom="1440" w:left="1077" w:header="28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F825" w14:textId="77777777" w:rsidR="00746209" w:rsidRDefault="00746209" w:rsidP="00CD06B6">
      <w:r>
        <w:separator/>
      </w:r>
    </w:p>
  </w:endnote>
  <w:endnote w:type="continuationSeparator" w:id="0">
    <w:p w14:paraId="1968441C" w14:textId="77777777" w:rsidR="00746209" w:rsidRDefault="00746209" w:rsidP="00CD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F980" w14:textId="77777777" w:rsidR="00737D39" w:rsidRDefault="00737D39" w:rsidP="00F870A3">
    <w:pPr>
      <w:jc w:val="left"/>
      <w:rPr>
        <w:color w:val="8496B0" w:themeColor="text2" w:themeTint="99"/>
        <w:spacing w:val="60"/>
      </w:rPr>
    </w:pPr>
  </w:p>
  <w:p w14:paraId="7780FD88" w14:textId="4D451EE1" w:rsidR="00737D39" w:rsidRPr="00F870A3" w:rsidRDefault="00737D39" w:rsidP="00F870A3">
    <w:pPr>
      <w:jc w:val="right"/>
      <w:rPr>
        <w:color w:val="222A35" w:themeColor="text2" w:themeShade="80"/>
      </w:rPr>
    </w:pPr>
    <w:r w:rsidRPr="00F870A3">
      <w:rPr>
        <w:noProof/>
        <w:color w:val="8496B0" w:themeColor="text2" w:themeTint="99"/>
        <w:spacing w:val="60"/>
        <w:vertAlign w:val="subscript"/>
        <w:lang w:eastAsia="en-GB"/>
      </w:rPr>
      <w:drawing>
        <wp:anchor distT="0" distB="0" distL="114300" distR="114300" simplePos="0" relativeHeight="251667456" behindDoc="0" locked="0" layoutInCell="1" allowOverlap="1" wp14:anchorId="2B0B6D34" wp14:editId="162FF933">
          <wp:simplePos x="0" y="0"/>
          <wp:positionH relativeFrom="column">
            <wp:posOffset>-99019</wp:posOffset>
          </wp:positionH>
          <wp:positionV relativeFrom="paragraph">
            <wp:posOffset>168283</wp:posOffset>
          </wp:positionV>
          <wp:extent cx="2174403" cy="47452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Footer logos@3x.png"/>
                  <pic:cNvPicPr/>
                </pic:nvPicPr>
                <pic:blipFill>
                  <a:blip r:embed="rId1">
                    <a:extLst>
                      <a:ext uri="{28A0092B-C50C-407E-A947-70E740481C1C}">
                        <a14:useLocalDpi xmlns:a14="http://schemas.microsoft.com/office/drawing/2010/main" val="0"/>
                      </a:ext>
                    </a:extLst>
                  </a:blip>
                  <a:stretch>
                    <a:fillRect/>
                  </a:stretch>
                </pic:blipFill>
                <pic:spPr>
                  <a:xfrm>
                    <a:off x="0" y="0"/>
                    <a:ext cx="2174403" cy="474522"/>
                  </a:xfrm>
                  <a:prstGeom prst="rect">
                    <a:avLst/>
                  </a:prstGeom>
                </pic:spPr>
              </pic:pic>
            </a:graphicData>
          </a:graphic>
          <wp14:sizeRelH relativeFrom="page">
            <wp14:pctWidth>0</wp14:pctWidth>
          </wp14:sizeRelH>
          <wp14:sizeRelV relativeFrom="page">
            <wp14:pctHeight>0</wp14:pctHeight>
          </wp14:sizeRelV>
        </wp:anchor>
      </w:drawing>
    </w:r>
    <w:r>
      <w:rPr>
        <w:noProof/>
        <w:color w:val="8496B0" w:themeColor="text2" w:themeTint="99"/>
        <w:spacing w:val="60"/>
        <w:lang w:eastAsia="en-GB"/>
      </w:rPr>
      <mc:AlternateContent>
        <mc:Choice Requires="wps">
          <w:drawing>
            <wp:anchor distT="0" distB="0" distL="114300" distR="114300" simplePos="0" relativeHeight="251666432" behindDoc="0" locked="0" layoutInCell="1" allowOverlap="1" wp14:anchorId="25370A1E" wp14:editId="4B8BD460">
              <wp:simplePos x="0" y="0"/>
              <wp:positionH relativeFrom="margin">
                <wp:posOffset>-97300</wp:posOffset>
              </wp:positionH>
              <wp:positionV relativeFrom="paragraph">
                <wp:posOffset>50129</wp:posOffset>
              </wp:positionV>
              <wp:extent cx="6271021"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271021"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8514F1" id="Straight Connector 3"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5pt,3.95pt" to="48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" strokecolor="#538135 [2409]" strokeweight=".5pt">
              <v:stroke joinstyle="miter"/>
              <w10:wrap anchorx="margin"/>
            </v:line>
          </w:pict>
        </mc:Fallback>
      </mc:AlternateContent>
    </w:r>
    <w:r>
      <w:rPr>
        <w:color w:val="8496B0" w:themeColor="text2" w:themeTint="99"/>
        <w:spacing w:val="60"/>
      </w:rPr>
      <w:t xml:space="preserve"> </w:t>
    </w:r>
    <w:r>
      <w:rPr>
        <w:color w:val="8496B0" w:themeColor="text2" w:themeTint="99"/>
        <w:spacing w:val="60"/>
      </w:rPr>
      <w:br/>
    </w:r>
    <w:r w:rsidRPr="00F870A3">
      <w:rPr>
        <w:rFonts w:cs="Calibri Light (Headings)"/>
        <w:color w:val="8496B0" w:themeColor="text2" w:themeTint="99"/>
      </w:rPr>
      <w:t>Page</w:t>
    </w:r>
    <w:r>
      <w:rPr>
        <w:color w:val="8496B0" w:themeColor="text2" w:themeTint="99"/>
      </w:rPr>
      <w:t xml:space="preserve"> </w:t>
    </w:r>
    <w:r>
      <w:fldChar w:fldCharType="begin"/>
    </w:r>
    <w:r>
      <w:instrText xml:space="preserve"> PAGE   \* MERGEFORMAT </w:instrText>
    </w:r>
    <w:r>
      <w:fldChar w:fldCharType="separate"/>
    </w:r>
    <w:r>
      <w:t>6</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6</w:t>
    </w:r>
    <w:r>
      <w:rPr>
        <w:noProof/>
      </w:rPr>
      <w:fldChar w:fldCharType="end"/>
    </w:r>
  </w:p>
  <w:p w14:paraId="2A343958" w14:textId="344DBAE7" w:rsidR="00737D39" w:rsidRPr="000F46B9" w:rsidRDefault="00737D39" w:rsidP="00F870A3">
    <w:pPr>
      <w:jc w:val="left"/>
      <w:rPr>
        <w:color w:val="222A35" w:themeColor="text2" w:themeShade="80"/>
      </w:rPr>
    </w:pPr>
    <w:r>
      <w:rPr>
        <w:noProof/>
        <w:color w:val="8496B0" w:themeColor="text2" w:themeTint="99"/>
        <w:spacing w:val="60"/>
        <w:vertAlign w:val="subscript"/>
        <w:lang w:eastAsia="en-GB"/>
      </w:rPr>
      <w:softHyphen/>
    </w:r>
    <w:r>
      <w:rPr>
        <w:color w:val="222A35" w:themeColor="text2" w:themeShade="80"/>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5747" w14:textId="77777777" w:rsidR="00746209" w:rsidRDefault="00746209" w:rsidP="00CD06B6">
      <w:r>
        <w:separator/>
      </w:r>
    </w:p>
  </w:footnote>
  <w:footnote w:type="continuationSeparator" w:id="0">
    <w:p w14:paraId="12DFC40E" w14:textId="77777777" w:rsidR="00746209" w:rsidRDefault="00746209" w:rsidP="00CD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E79C" w14:textId="77777777" w:rsidR="00737D39" w:rsidRDefault="00737D39" w:rsidP="00CD06B6">
    <w:pPr>
      <w:pStyle w:val="Header"/>
    </w:pPr>
    <w:r>
      <w:br/>
    </w:r>
    <w:r w:rsidRPr="0036288E">
      <w:rPr>
        <w:noProof/>
        <w:lang w:eastAsia="en-GB"/>
      </w:rPr>
      <w:drawing>
        <wp:anchor distT="0" distB="0" distL="114300" distR="114300" simplePos="0" relativeHeight="251664384" behindDoc="1" locked="0" layoutInCell="1" allowOverlap="1" wp14:anchorId="1EA5ABCD" wp14:editId="760B4A81">
          <wp:simplePos x="0" y="0"/>
          <wp:positionH relativeFrom="margin">
            <wp:posOffset>-654751</wp:posOffset>
          </wp:positionH>
          <wp:positionV relativeFrom="topMargin">
            <wp:posOffset>-94719</wp:posOffset>
          </wp:positionV>
          <wp:extent cx="7511098" cy="1653702"/>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1098" cy="1653702"/>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758A78" w14:textId="7BAB9B90" w:rsidR="00737D39" w:rsidRPr="00F870A3" w:rsidRDefault="00C46127" w:rsidP="00CD06B6">
    <w:pPr>
      <w:pStyle w:val="Header"/>
      <w:rPr>
        <w:color w:val="FFFFFF" w:themeColor="background1"/>
      </w:rPr>
    </w:pPr>
    <w:r>
      <w:rPr>
        <w:color w:val="FFFFFF" w:themeColor="background1"/>
      </w:rPr>
      <w:t>Grievance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5C6A0D"/>
    <w:multiLevelType w:val="hybridMultilevel"/>
    <w:tmpl w:val="7B5C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41D52"/>
    <w:multiLevelType w:val="multilevel"/>
    <w:tmpl w:val="917227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D207E0F"/>
    <w:multiLevelType w:val="hybridMultilevel"/>
    <w:tmpl w:val="C0D89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7C7540"/>
    <w:multiLevelType w:val="hybridMultilevel"/>
    <w:tmpl w:val="C4F0D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AA5EDE"/>
    <w:multiLevelType w:val="hybridMultilevel"/>
    <w:tmpl w:val="8A06A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E46F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835A7F"/>
    <w:multiLevelType w:val="hybridMultilevel"/>
    <w:tmpl w:val="20ACA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B3107B"/>
    <w:multiLevelType w:val="hybridMultilevel"/>
    <w:tmpl w:val="D5C0C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360741"/>
    <w:multiLevelType w:val="hybridMultilevel"/>
    <w:tmpl w:val="D3784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F276C5"/>
    <w:multiLevelType w:val="hybridMultilevel"/>
    <w:tmpl w:val="7802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039569">
    <w:abstractNumId w:val="0"/>
  </w:num>
  <w:num w:numId="2" w16cid:durableId="318660704">
    <w:abstractNumId w:val="1"/>
  </w:num>
  <w:num w:numId="3" w16cid:durableId="524292621">
    <w:abstractNumId w:val="10"/>
  </w:num>
  <w:num w:numId="4" w16cid:durableId="919214460">
    <w:abstractNumId w:val="6"/>
  </w:num>
  <w:num w:numId="5" w16cid:durableId="915286524">
    <w:abstractNumId w:val="2"/>
  </w:num>
  <w:num w:numId="6" w16cid:durableId="2005470961">
    <w:abstractNumId w:val="2"/>
  </w:num>
  <w:num w:numId="7" w16cid:durableId="848829983">
    <w:abstractNumId w:val="2"/>
  </w:num>
  <w:num w:numId="8" w16cid:durableId="748190404">
    <w:abstractNumId w:val="8"/>
  </w:num>
  <w:num w:numId="9" w16cid:durableId="1502116859">
    <w:abstractNumId w:val="4"/>
  </w:num>
  <w:num w:numId="10" w16cid:durableId="674957850">
    <w:abstractNumId w:val="3"/>
  </w:num>
  <w:num w:numId="11" w16cid:durableId="62602013">
    <w:abstractNumId w:val="5"/>
  </w:num>
  <w:num w:numId="12" w16cid:durableId="170073064">
    <w:abstractNumId w:val="9"/>
  </w:num>
  <w:num w:numId="13" w16cid:durableId="1352878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53"/>
    <w:rsid w:val="000037A1"/>
    <w:rsid w:val="00004913"/>
    <w:rsid w:val="00005C44"/>
    <w:rsid w:val="00013A01"/>
    <w:rsid w:val="00040958"/>
    <w:rsid w:val="00051D77"/>
    <w:rsid w:val="00071E9E"/>
    <w:rsid w:val="0007236B"/>
    <w:rsid w:val="00074788"/>
    <w:rsid w:val="000756AB"/>
    <w:rsid w:val="00083CA9"/>
    <w:rsid w:val="000904F3"/>
    <w:rsid w:val="000A04C2"/>
    <w:rsid w:val="000A654C"/>
    <w:rsid w:val="000A782F"/>
    <w:rsid w:val="000B3F73"/>
    <w:rsid w:val="000B4B63"/>
    <w:rsid w:val="000B580D"/>
    <w:rsid w:val="000D0660"/>
    <w:rsid w:val="000E17FB"/>
    <w:rsid w:val="000F46B9"/>
    <w:rsid w:val="000F4A80"/>
    <w:rsid w:val="00102CE1"/>
    <w:rsid w:val="00105164"/>
    <w:rsid w:val="00106B6C"/>
    <w:rsid w:val="001101BB"/>
    <w:rsid w:val="001234D2"/>
    <w:rsid w:val="00134F3C"/>
    <w:rsid w:val="00144B36"/>
    <w:rsid w:val="0015049F"/>
    <w:rsid w:val="0015778E"/>
    <w:rsid w:val="00167828"/>
    <w:rsid w:val="00174444"/>
    <w:rsid w:val="00181DCD"/>
    <w:rsid w:val="001841D5"/>
    <w:rsid w:val="00184E4D"/>
    <w:rsid w:val="00193CAD"/>
    <w:rsid w:val="001A329A"/>
    <w:rsid w:val="001B15EB"/>
    <w:rsid w:val="001D09E0"/>
    <w:rsid w:val="001D38E2"/>
    <w:rsid w:val="00227CA2"/>
    <w:rsid w:val="00236203"/>
    <w:rsid w:val="002612FF"/>
    <w:rsid w:val="002673CF"/>
    <w:rsid w:val="00275375"/>
    <w:rsid w:val="002845FE"/>
    <w:rsid w:val="002A2E3F"/>
    <w:rsid w:val="002A7B6B"/>
    <w:rsid w:val="002D20BF"/>
    <w:rsid w:val="002F046B"/>
    <w:rsid w:val="002F1782"/>
    <w:rsid w:val="002F2917"/>
    <w:rsid w:val="00305D4A"/>
    <w:rsid w:val="003171F3"/>
    <w:rsid w:val="00326C6A"/>
    <w:rsid w:val="00331EAD"/>
    <w:rsid w:val="003449C9"/>
    <w:rsid w:val="00352B61"/>
    <w:rsid w:val="00370DB1"/>
    <w:rsid w:val="00374669"/>
    <w:rsid w:val="00374B3D"/>
    <w:rsid w:val="00390275"/>
    <w:rsid w:val="003A431A"/>
    <w:rsid w:val="003A6559"/>
    <w:rsid w:val="003B4B22"/>
    <w:rsid w:val="003B6FF0"/>
    <w:rsid w:val="003C6662"/>
    <w:rsid w:val="003D7194"/>
    <w:rsid w:val="004213AF"/>
    <w:rsid w:val="00422C5A"/>
    <w:rsid w:val="004434F6"/>
    <w:rsid w:val="00471EF2"/>
    <w:rsid w:val="00473D7A"/>
    <w:rsid w:val="00475AE1"/>
    <w:rsid w:val="0047734F"/>
    <w:rsid w:val="00481BDB"/>
    <w:rsid w:val="00491F68"/>
    <w:rsid w:val="004B6001"/>
    <w:rsid w:val="004C12DA"/>
    <w:rsid w:val="004D409F"/>
    <w:rsid w:val="004D7BC9"/>
    <w:rsid w:val="00515943"/>
    <w:rsid w:val="005168BA"/>
    <w:rsid w:val="005376AF"/>
    <w:rsid w:val="005423F5"/>
    <w:rsid w:val="005647F1"/>
    <w:rsid w:val="005774CC"/>
    <w:rsid w:val="00592D30"/>
    <w:rsid w:val="00593715"/>
    <w:rsid w:val="00596EB2"/>
    <w:rsid w:val="005B0C42"/>
    <w:rsid w:val="005B30F1"/>
    <w:rsid w:val="005B6216"/>
    <w:rsid w:val="005C15E4"/>
    <w:rsid w:val="005D68BC"/>
    <w:rsid w:val="005D7B37"/>
    <w:rsid w:val="005E48DB"/>
    <w:rsid w:val="005E4BB6"/>
    <w:rsid w:val="005E5394"/>
    <w:rsid w:val="005E7CD1"/>
    <w:rsid w:val="0060769F"/>
    <w:rsid w:val="006078B0"/>
    <w:rsid w:val="00622DA6"/>
    <w:rsid w:val="0064164A"/>
    <w:rsid w:val="006449D2"/>
    <w:rsid w:val="00647E25"/>
    <w:rsid w:val="00660F7D"/>
    <w:rsid w:val="00676BFE"/>
    <w:rsid w:val="006A2CB5"/>
    <w:rsid w:val="006B5D3C"/>
    <w:rsid w:val="006B7CC8"/>
    <w:rsid w:val="006C1A17"/>
    <w:rsid w:val="006C2DE4"/>
    <w:rsid w:val="006E2F2D"/>
    <w:rsid w:val="006E3272"/>
    <w:rsid w:val="006F2943"/>
    <w:rsid w:val="007047C2"/>
    <w:rsid w:val="00716E31"/>
    <w:rsid w:val="007177FF"/>
    <w:rsid w:val="00737D39"/>
    <w:rsid w:val="00745A7A"/>
    <w:rsid w:val="00746209"/>
    <w:rsid w:val="007579F7"/>
    <w:rsid w:val="007760BB"/>
    <w:rsid w:val="00776C02"/>
    <w:rsid w:val="00783393"/>
    <w:rsid w:val="007C782F"/>
    <w:rsid w:val="00801429"/>
    <w:rsid w:val="00803B09"/>
    <w:rsid w:val="008112BC"/>
    <w:rsid w:val="008169C0"/>
    <w:rsid w:val="008269B6"/>
    <w:rsid w:val="008270E4"/>
    <w:rsid w:val="00830BE2"/>
    <w:rsid w:val="008316A4"/>
    <w:rsid w:val="0084655D"/>
    <w:rsid w:val="008530E0"/>
    <w:rsid w:val="008611D6"/>
    <w:rsid w:val="008650DD"/>
    <w:rsid w:val="0087372A"/>
    <w:rsid w:val="00881176"/>
    <w:rsid w:val="008965C5"/>
    <w:rsid w:val="008A2756"/>
    <w:rsid w:val="008D0E5C"/>
    <w:rsid w:val="008E3953"/>
    <w:rsid w:val="0091239E"/>
    <w:rsid w:val="009440AF"/>
    <w:rsid w:val="009469DE"/>
    <w:rsid w:val="00953290"/>
    <w:rsid w:val="00953EC4"/>
    <w:rsid w:val="00962234"/>
    <w:rsid w:val="00981B02"/>
    <w:rsid w:val="00995475"/>
    <w:rsid w:val="00997F57"/>
    <w:rsid w:val="009A1354"/>
    <w:rsid w:val="009C3D87"/>
    <w:rsid w:val="009C52D1"/>
    <w:rsid w:val="009D6009"/>
    <w:rsid w:val="009E09E3"/>
    <w:rsid w:val="009F318F"/>
    <w:rsid w:val="009F37F1"/>
    <w:rsid w:val="00A01BF6"/>
    <w:rsid w:val="00A03D03"/>
    <w:rsid w:val="00A115A8"/>
    <w:rsid w:val="00A21D8C"/>
    <w:rsid w:val="00A47C6E"/>
    <w:rsid w:val="00A51F89"/>
    <w:rsid w:val="00A712CE"/>
    <w:rsid w:val="00A73233"/>
    <w:rsid w:val="00A7547F"/>
    <w:rsid w:val="00A76957"/>
    <w:rsid w:val="00A774E2"/>
    <w:rsid w:val="00A93BEF"/>
    <w:rsid w:val="00AA2356"/>
    <w:rsid w:val="00AD4C8C"/>
    <w:rsid w:val="00AE0CE4"/>
    <w:rsid w:val="00AE34A2"/>
    <w:rsid w:val="00AE62FB"/>
    <w:rsid w:val="00AF2BE1"/>
    <w:rsid w:val="00AF45A3"/>
    <w:rsid w:val="00B13CA3"/>
    <w:rsid w:val="00B333E6"/>
    <w:rsid w:val="00B416CE"/>
    <w:rsid w:val="00B6284E"/>
    <w:rsid w:val="00BA43BD"/>
    <w:rsid w:val="00BB332C"/>
    <w:rsid w:val="00BB78E4"/>
    <w:rsid w:val="00BB7A49"/>
    <w:rsid w:val="00BC083D"/>
    <w:rsid w:val="00BC3955"/>
    <w:rsid w:val="00BD0B63"/>
    <w:rsid w:val="00BD132F"/>
    <w:rsid w:val="00BD3065"/>
    <w:rsid w:val="00BD64BB"/>
    <w:rsid w:val="00BE2CC4"/>
    <w:rsid w:val="00BE3521"/>
    <w:rsid w:val="00BF299F"/>
    <w:rsid w:val="00C17A02"/>
    <w:rsid w:val="00C17A75"/>
    <w:rsid w:val="00C21AA0"/>
    <w:rsid w:val="00C31DB5"/>
    <w:rsid w:val="00C46127"/>
    <w:rsid w:val="00C47A71"/>
    <w:rsid w:val="00C650AA"/>
    <w:rsid w:val="00C65207"/>
    <w:rsid w:val="00C71C96"/>
    <w:rsid w:val="00C867C8"/>
    <w:rsid w:val="00C87841"/>
    <w:rsid w:val="00C93168"/>
    <w:rsid w:val="00CA2195"/>
    <w:rsid w:val="00CC25A9"/>
    <w:rsid w:val="00CD06B6"/>
    <w:rsid w:val="00D0538F"/>
    <w:rsid w:val="00D14F3F"/>
    <w:rsid w:val="00D277CD"/>
    <w:rsid w:val="00D417E0"/>
    <w:rsid w:val="00D449E3"/>
    <w:rsid w:val="00D52084"/>
    <w:rsid w:val="00D60E6E"/>
    <w:rsid w:val="00D6377D"/>
    <w:rsid w:val="00D861C9"/>
    <w:rsid w:val="00D87608"/>
    <w:rsid w:val="00DA5AC3"/>
    <w:rsid w:val="00DA5E94"/>
    <w:rsid w:val="00DB1056"/>
    <w:rsid w:val="00DC060F"/>
    <w:rsid w:val="00DC0F97"/>
    <w:rsid w:val="00DC231D"/>
    <w:rsid w:val="00DC5466"/>
    <w:rsid w:val="00DC7835"/>
    <w:rsid w:val="00DD0510"/>
    <w:rsid w:val="00DD0BFD"/>
    <w:rsid w:val="00DE2F9D"/>
    <w:rsid w:val="00DE564B"/>
    <w:rsid w:val="00DF1587"/>
    <w:rsid w:val="00DF6727"/>
    <w:rsid w:val="00E23DAB"/>
    <w:rsid w:val="00E272FD"/>
    <w:rsid w:val="00E3079D"/>
    <w:rsid w:val="00E478FE"/>
    <w:rsid w:val="00E6293D"/>
    <w:rsid w:val="00E62C58"/>
    <w:rsid w:val="00E66FBA"/>
    <w:rsid w:val="00E85BE8"/>
    <w:rsid w:val="00E86740"/>
    <w:rsid w:val="00E915F6"/>
    <w:rsid w:val="00EA31BF"/>
    <w:rsid w:val="00EA7B8A"/>
    <w:rsid w:val="00EB2EE7"/>
    <w:rsid w:val="00EC7A19"/>
    <w:rsid w:val="00ED01F7"/>
    <w:rsid w:val="00ED164A"/>
    <w:rsid w:val="00ED1AC5"/>
    <w:rsid w:val="00EE007E"/>
    <w:rsid w:val="00EE0607"/>
    <w:rsid w:val="00EE1061"/>
    <w:rsid w:val="00EE19AA"/>
    <w:rsid w:val="00EF1FE6"/>
    <w:rsid w:val="00EF2DB3"/>
    <w:rsid w:val="00EF685B"/>
    <w:rsid w:val="00F00D91"/>
    <w:rsid w:val="00F13248"/>
    <w:rsid w:val="00F6651D"/>
    <w:rsid w:val="00F870A3"/>
    <w:rsid w:val="00F97FEC"/>
    <w:rsid w:val="00FB2C3D"/>
    <w:rsid w:val="00FB3C22"/>
    <w:rsid w:val="00FC5AEF"/>
    <w:rsid w:val="00FD5377"/>
    <w:rsid w:val="00FE2981"/>
    <w:rsid w:val="00FE7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FF3A1"/>
  <w15:chartTrackingRefBased/>
  <w15:docId w15:val="{A99D0546-EC36-4020-88DA-559D5612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HAnsi"/>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B6"/>
    <w:pPr>
      <w:spacing w:before="120" w:after="120" w:line="288" w:lineRule="auto"/>
      <w:jc w:val="both"/>
    </w:pPr>
    <w:rPr>
      <w:rFonts w:asciiTheme="minorHAnsi" w:hAnsiTheme="minorHAnsi"/>
      <w:sz w:val="22"/>
    </w:rPr>
  </w:style>
  <w:style w:type="paragraph" w:styleId="Heading1">
    <w:name w:val="heading 1"/>
    <w:basedOn w:val="Normal"/>
    <w:next w:val="Normal"/>
    <w:link w:val="Heading1Char"/>
    <w:uiPriority w:val="9"/>
    <w:qFormat/>
    <w:rsid w:val="0015049F"/>
    <w:pPr>
      <w:keepNext/>
      <w:keepLines/>
      <w:pageBreakBefore/>
      <w:numPr>
        <w:numId w:val="5"/>
      </w:numPr>
      <w:pBdr>
        <w:bottom w:val="single" w:sz="2" w:space="1" w:color="385623" w:themeColor="accent6" w:themeShade="80"/>
      </w:pBdr>
      <w:spacing w:before="0" w:after="360"/>
      <w:ind w:left="431" w:hanging="431"/>
      <w:outlineLvl w:val="0"/>
    </w:pPr>
    <w:rPr>
      <w:rFonts w:asciiTheme="majorHAnsi" w:eastAsiaTheme="majorEastAsia" w:hAnsiTheme="majorHAnsi" w:cstheme="majorBidi"/>
      <w:color w:val="26B4C6"/>
      <w:sz w:val="32"/>
      <w:szCs w:val="32"/>
    </w:rPr>
  </w:style>
  <w:style w:type="paragraph" w:styleId="Heading2">
    <w:name w:val="heading 2"/>
    <w:basedOn w:val="Normal"/>
    <w:next w:val="Normal"/>
    <w:link w:val="Heading2Char"/>
    <w:uiPriority w:val="9"/>
    <w:unhideWhenUsed/>
    <w:qFormat/>
    <w:rsid w:val="0015049F"/>
    <w:pPr>
      <w:keepNext/>
      <w:keepLines/>
      <w:numPr>
        <w:ilvl w:val="1"/>
        <w:numId w:val="5"/>
      </w:numPr>
      <w:spacing w:before="160" w:after="0"/>
      <w:ind w:left="578" w:hanging="578"/>
      <w:outlineLvl w:val="1"/>
    </w:pPr>
    <w:rPr>
      <w:rFonts w:asciiTheme="majorHAnsi" w:eastAsiaTheme="majorEastAsia" w:hAnsiTheme="majorHAnsi" w:cstheme="majorBidi"/>
      <w:color w:val="26B4C6"/>
      <w:sz w:val="26"/>
      <w:szCs w:val="26"/>
    </w:rPr>
  </w:style>
  <w:style w:type="paragraph" w:styleId="Heading3">
    <w:name w:val="heading 3"/>
    <w:basedOn w:val="Normal"/>
    <w:next w:val="Normal"/>
    <w:link w:val="Heading3Char"/>
    <w:uiPriority w:val="9"/>
    <w:unhideWhenUsed/>
    <w:qFormat/>
    <w:rsid w:val="0015049F"/>
    <w:pPr>
      <w:keepNext/>
      <w:keepLines/>
      <w:numPr>
        <w:ilvl w:val="2"/>
        <w:numId w:val="5"/>
      </w:numPr>
      <w:spacing w:after="0"/>
      <w:ind w:left="709"/>
      <w:outlineLvl w:val="2"/>
    </w:pPr>
    <w:rPr>
      <w:rFonts w:asciiTheme="majorHAnsi" w:eastAsiaTheme="majorEastAsia" w:hAnsiTheme="majorHAnsi" w:cstheme="majorBidi"/>
      <w:color w:val="26B4C6"/>
      <w:lang w:val="en-US"/>
    </w:rPr>
  </w:style>
  <w:style w:type="paragraph" w:styleId="Heading4">
    <w:name w:val="heading 4"/>
    <w:basedOn w:val="Normal"/>
    <w:next w:val="Normal"/>
    <w:link w:val="Heading4Char"/>
    <w:uiPriority w:val="9"/>
    <w:semiHidden/>
    <w:unhideWhenUsed/>
    <w:qFormat/>
    <w:rsid w:val="00481BDB"/>
    <w:pPr>
      <w:keepNext/>
      <w:keepLines/>
      <w:numPr>
        <w:ilvl w:val="3"/>
        <w:numId w:val="5"/>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BDB"/>
    <w:pPr>
      <w:keepNext/>
      <w:keepLines/>
      <w:numPr>
        <w:ilvl w:val="4"/>
        <w:numId w:val="5"/>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BDB"/>
    <w:pPr>
      <w:keepNext/>
      <w:keepLines/>
      <w:numPr>
        <w:ilvl w:val="5"/>
        <w:numId w:val="5"/>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481BDB"/>
    <w:pPr>
      <w:keepNext/>
      <w:keepLines/>
      <w:numPr>
        <w:ilvl w:val="6"/>
        <w:numId w:val="5"/>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481BDB"/>
    <w:pPr>
      <w:keepNext/>
      <w:keepLines/>
      <w:numPr>
        <w:ilvl w:val="7"/>
        <w:numId w:val="5"/>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1BDB"/>
    <w:pPr>
      <w:keepNext/>
      <w:keepLines/>
      <w:numPr>
        <w:ilvl w:val="8"/>
        <w:numId w:val="5"/>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39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E3953"/>
    <w:rPr>
      <w:rFonts w:eastAsiaTheme="minorEastAsia"/>
      <w:lang w:val="en-US"/>
    </w:rPr>
  </w:style>
  <w:style w:type="paragraph" w:styleId="Header">
    <w:name w:val="header"/>
    <w:basedOn w:val="Normal"/>
    <w:link w:val="HeaderChar"/>
    <w:uiPriority w:val="99"/>
    <w:unhideWhenUsed/>
    <w:rsid w:val="008E3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953"/>
  </w:style>
  <w:style w:type="paragraph" w:styleId="Footer">
    <w:name w:val="footer"/>
    <w:basedOn w:val="Normal"/>
    <w:link w:val="FooterChar"/>
    <w:uiPriority w:val="99"/>
    <w:unhideWhenUsed/>
    <w:qFormat/>
    <w:rsid w:val="008E3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953"/>
  </w:style>
  <w:style w:type="table" w:styleId="TableGridLight">
    <w:name w:val="Grid Table Light"/>
    <w:basedOn w:val="TableNormal"/>
    <w:uiPriority w:val="40"/>
    <w:rsid w:val="00AF2B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15049F"/>
    <w:rPr>
      <w:rFonts w:eastAsiaTheme="majorEastAsia" w:cstheme="majorBidi"/>
      <w:color w:val="26B4C6"/>
      <w:sz w:val="32"/>
      <w:szCs w:val="32"/>
    </w:rPr>
  </w:style>
  <w:style w:type="paragraph" w:styleId="TOCHeading">
    <w:name w:val="TOC Heading"/>
    <w:basedOn w:val="Heading1"/>
    <w:next w:val="Normal"/>
    <w:uiPriority w:val="39"/>
    <w:unhideWhenUsed/>
    <w:qFormat/>
    <w:rsid w:val="00AF2BE1"/>
    <w:pPr>
      <w:outlineLvl w:val="9"/>
    </w:pPr>
    <w:rPr>
      <w:lang w:val="en-US"/>
    </w:rPr>
  </w:style>
  <w:style w:type="paragraph" w:styleId="TOC1">
    <w:name w:val="toc 1"/>
    <w:basedOn w:val="Normal"/>
    <w:next w:val="Normal"/>
    <w:autoRedefine/>
    <w:uiPriority w:val="39"/>
    <w:unhideWhenUsed/>
    <w:rsid w:val="00A774E2"/>
    <w:pPr>
      <w:tabs>
        <w:tab w:val="right" w:leader="dot" w:pos="9742"/>
      </w:tabs>
      <w:spacing w:after="100"/>
    </w:pPr>
  </w:style>
  <w:style w:type="character" w:styleId="Hyperlink">
    <w:name w:val="Hyperlink"/>
    <w:basedOn w:val="DefaultParagraphFont"/>
    <w:uiPriority w:val="99"/>
    <w:unhideWhenUsed/>
    <w:rsid w:val="00AF2BE1"/>
    <w:rPr>
      <w:color w:val="0563C1" w:themeColor="hyperlink"/>
      <w:u w:val="single"/>
    </w:rPr>
  </w:style>
  <w:style w:type="paragraph" w:customStyle="1" w:styleId="CharCharChar">
    <w:name w:val="Char Char Char"/>
    <w:basedOn w:val="Normal"/>
    <w:rsid w:val="00167828"/>
    <w:pPr>
      <w:spacing w:line="240" w:lineRule="exact"/>
    </w:pPr>
    <w:rPr>
      <w:rFonts w:ascii="Verdana" w:eastAsia="Times New Roman" w:hAnsi="Verdana" w:cs="Verdana"/>
      <w:sz w:val="20"/>
      <w:szCs w:val="20"/>
      <w:lang w:val="en-US"/>
    </w:rPr>
  </w:style>
  <w:style w:type="paragraph" w:styleId="ListParagraph">
    <w:name w:val="List Paragraph"/>
    <w:basedOn w:val="Normal"/>
    <w:uiPriority w:val="34"/>
    <w:qFormat/>
    <w:rsid w:val="00374669"/>
    <w:pPr>
      <w:ind w:left="720"/>
      <w:contextualSpacing/>
    </w:pPr>
  </w:style>
  <w:style w:type="character" w:customStyle="1" w:styleId="Heading2Char">
    <w:name w:val="Heading 2 Char"/>
    <w:basedOn w:val="DefaultParagraphFont"/>
    <w:link w:val="Heading2"/>
    <w:uiPriority w:val="9"/>
    <w:rsid w:val="0015049F"/>
    <w:rPr>
      <w:rFonts w:eastAsiaTheme="majorEastAsia" w:cstheme="majorBidi"/>
      <w:color w:val="26B4C6"/>
      <w:sz w:val="26"/>
      <w:szCs w:val="26"/>
    </w:rPr>
  </w:style>
  <w:style w:type="character" w:customStyle="1" w:styleId="Heading3Char">
    <w:name w:val="Heading 3 Char"/>
    <w:basedOn w:val="DefaultParagraphFont"/>
    <w:link w:val="Heading3"/>
    <w:uiPriority w:val="9"/>
    <w:rsid w:val="0015049F"/>
    <w:rPr>
      <w:rFonts w:eastAsiaTheme="majorEastAsia" w:cstheme="majorBidi"/>
      <w:color w:val="26B4C6"/>
      <w:sz w:val="22"/>
      <w:lang w:val="en-US"/>
    </w:rPr>
  </w:style>
  <w:style w:type="paragraph" w:styleId="TOC2">
    <w:name w:val="toc 2"/>
    <w:basedOn w:val="Normal"/>
    <w:next w:val="Normal"/>
    <w:autoRedefine/>
    <w:uiPriority w:val="39"/>
    <w:unhideWhenUsed/>
    <w:rsid w:val="009F37F1"/>
    <w:pPr>
      <w:tabs>
        <w:tab w:val="left" w:pos="880"/>
        <w:tab w:val="right" w:leader="dot" w:pos="9742"/>
      </w:tabs>
      <w:spacing w:after="100"/>
      <w:ind w:left="220"/>
    </w:pPr>
    <w:rPr>
      <w:rFonts w:asciiTheme="majorHAnsi" w:eastAsiaTheme="majorEastAsia" w:hAnsiTheme="majorHAnsi" w:cstheme="majorBidi"/>
      <w:noProof/>
      <w:lang w:val="en-US"/>
    </w:rPr>
  </w:style>
  <w:style w:type="paragraph" w:styleId="TOC3">
    <w:name w:val="toc 3"/>
    <w:basedOn w:val="Normal"/>
    <w:next w:val="Normal"/>
    <w:autoRedefine/>
    <w:uiPriority w:val="39"/>
    <w:unhideWhenUsed/>
    <w:rsid w:val="00B416CE"/>
    <w:pPr>
      <w:spacing w:after="100"/>
      <w:ind w:left="440"/>
    </w:pPr>
  </w:style>
  <w:style w:type="paragraph" w:styleId="BodyText">
    <w:name w:val="Body Text"/>
    <w:basedOn w:val="Normal"/>
    <w:link w:val="BodyTextChar"/>
    <w:rsid w:val="00CD06B6"/>
    <w:rPr>
      <w:rFonts w:eastAsia="Times New Roman" w:cs="Times New Roman"/>
      <w:szCs w:val="20"/>
      <w:lang w:val="en-US" w:eastAsia="en-GB"/>
    </w:rPr>
  </w:style>
  <w:style w:type="character" w:customStyle="1" w:styleId="BodyTextChar">
    <w:name w:val="Body Text Char"/>
    <w:basedOn w:val="DefaultParagraphFont"/>
    <w:link w:val="BodyText"/>
    <w:rsid w:val="00CD06B6"/>
    <w:rPr>
      <w:rFonts w:asciiTheme="minorHAnsi" w:eastAsia="Times New Roman" w:hAnsiTheme="minorHAnsi" w:cs="Times New Roman"/>
      <w:sz w:val="22"/>
      <w:szCs w:val="20"/>
      <w:lang w:val="en-US" w:eastAsia="en-GB"/>
    </w:rPr>
  </w:style>
  <w:style w:type="paragraph" w:styleId="BalloonText">
    <w:name w:val="Balloon Text"/>
    <w:basedOn w:val="Normal"/>
    <w:link w:val="BalloonTextChar"/>
    <w:uiPriority w:val="99"/>
    <w:semiHidden/>
    <w:unhideWhenUsed/>
    <w:rsid w:val="00716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31"/>
    <w:rPr>
      <w:rFonts w:ascii="Segoe UI" w:hAnsi="Segoe UI" w:cs="Segoe UI"/>
      <w:sz w:val="18"/>
      <w:szCs w:val="18"/>
    </w:rPr>
  </w:style>
  <w:style w:type="character" w:customStyle="1" w:styleId="Heading4Char">
    <w:name w:val="Heading 4 Char"/>
    <w:basedOn w:val="DefaultParagraphFont"/>
    <w:link w:val="Heading4"/>
    <w:uiPriority w:val="9"/>
    <w:semiHidden/>
    <w:rsid w:val="00481B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B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BDB"/>
    <w:rPr>
      <w:rFonts w:eastAsiaTheme="majorEastAsia" w:cstheme="majorBidi"/>
      <w:color w:val="1F3763" w:themeColor="accent1" w:themeShade="7F"/>
    </w:rPr>
  </w:style>
  <w:style w:type="character" w:customStyle="1" w:styleId="Heading7Char">
    <w:name w:val="Heading 7 Char"/>
    <w:basedOn w:val="DefaultParagraphFont"/>
    <w:link w:val="Heading7"/>
    <w:uiPriority w:val="9"/>
    <w:semiHidden/>
    <w:rsid w:val="00481BDB"/>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semiHidden/>
    <w:rsid w:val="00481BDB"/>
    <w:rPr>
      <w:rFonts w:eastAsiaTheme="majorEastAsi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1BDB"/>
    <w:rPr>
      <w:rFonts w:eastAsiaTheme="majorEastAsia" w:cstheme="majorBidi"/>
      <w:i/>
      <w:iCs/>
      <w:color w:val="272727" w:themeColor="text1" w:themeTint="D8"/>
      <w:sz w:val="21"/>
      <w:szCs w:val="21"/>
    </w:rPr>
  </w:style>
  <w:style w:type="paragraph" w:styleId="Title">
    <w:name w:val="Title"/>
    <w:basedOn w:val="Normal"/>
    <w:next w:val="Normal"/>
    <w:link w:val="TitleChar"/>
    <w:uiPriority w:val="10"/>
    <w:qFormat/>
    <w:rsid w:val="005423F5"/>
    <w:pPr>
      <w:framePr w:wrap="notBeside" w:hAnchor="margin" w:xAlign="center" w:yAlign="top"/>
      <w:pBdr>
        <w:top w:val="single" w:sz="2" w:space="30" w:color="E2EFD9" w:themeColor="accent6" w:themeTint="33"/>
        <w:bottom w:val="single" w:sz="2" w:space="30" w:color="E2EFD9" w:themeColor="accent6" w:themeTint="33"/>
      </w:pBdr>
      <w:spacing w:before="0" w:after="0" w:line="240" w:lineRule="auto"/>
      <w:contextualSpacing/>
      <w:jc w:val="center"/>
    </w:pPr>
    <w:rPr>
      <w:rFonts w:asciiTheme="majorHAnsi" w:eastAsiaTheme="majorEastAsia" w:hAnsiTheme="majorHAnsi"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5423F5"/>
    <w:rPr>
      <w:rFonts w:eastAsiaTheme="majorEastAsia" w:cstheme="majorBidi"/>
      <w:b/>
      <w:color w:val="FFFFFF" w:themeColor="background1"/>
      <w:spacing w:val="-10"/>
      <w:kern w:val="28"/>
      <w:sz w:val="72"/>
      <w:szCs w:val="56"/>
    </w:rPr>
  </w:style>
  <w:style w:type="character" w:styleId="SubtleReference">
    <w:name w:val="Subtle Reference"/>
    <w:basedOn w:val="DefaultParagraphFont"/>
    <w:uiPriority w:val="31"/>
    <w:qFormat/>
    <w:rsid w:val="0015049F"/>
    <w:rPr>
      <w:smallCaps/>
      <w:color w:val="5A5A5A" w:themeColor="text1" w:themeTint="A5"/>
    </w:rPr>
  </w:style>
  <w:style w:type="character" w:styleId="CommentReference">
    <w:name w:val="annotation reference"/>
    <w:basedOn w:val="DefaultParagraphFont"/>
    <w:uiPriority w:val="99"/>
    <w:semiHidden/>
    <w:unhideWhenUsed/>
    <w:rsid w:val="00ED01F7"/>
    <w:rPr>
      <w:sz w:val="16"/>
      <w:szCs w:val="16"/>
    </w:rPr>
  </w:style>
  <w:style w:type="paragraph" w:styleId="CommentText">
    <w:name w:val="annotation text"/>
    <w:basedOn w:val="Normal"/>
    <w:link w:val="CommentTextChar"/>
    <w:uiPriority w:val="99"/>
    <w:unhideWhenUsed/>
    <w:rsid w:val="00ED01F7"/>
    <w:pPr>
      <w:spacing w:line="240" w:lineRule="auto"/>
    </w:pPr>
    <w:rPr>
      <w:sz w:val="20"/>
      <w:szCs w:val="20"/>
    </w:rPr>
  </w:style>
  <w:style w:type="character" w:customStyle="1" w:styleId="CommentTextChar">
    <w:name w:val="Comment Text Char"/>
    <w:basedOn w:val="DefaultParagraphFont"/>
    <w:link w:val="CommentText"/>
    <w:uiPriority w:val="99"/>
    <w:rsid w:val="00ED01F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D01F7"/>
    <w:rPr>
      <w:b/>
      <w:bCs/>
    </w:rPr>
  </w:style>
  <w:style w:type="character" w:customStyle="1" w:styleId="CommentSubjectChar">
    <w:name w:val="Comment Subject Char"/>
    <w:basedOn w:val="CommentTextChar"/>
    <w:link w:val="CommentSubject"/>
    <w:uiPriority w:val="99"/>
    <w:semiHidden/>
    <w:rsid w:val="00ED01F7"/>
    <w:rPr>
      <w:rFonts w:asciiTheme="minorHAnsi" w:hAnsiTheme="minorHAnsi"/>
      <w:b/>
      <w:bCs/>
      <w:sz w:val="20"/>
      <w:szCs w:val="20"/>
    </w:rPr>
  </w:style>
  <w:style w:type="paragraph" w:styleId="Revision">
    <w:name w:val="Revision"/>
    <w:hidden/>
    <w:uiPriority w:val="99"/>
    <w:semiHidden/>
    <w:rsid w:val="00ED01F7"/>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6C1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3016">
      <w:bodyDiv w:val="1"/>
      <w:marLeft w:val="0"/>
      <w:marRight w:val="0"/>
      <w:marTop w:val="0"/>
      <w:marBottom w:val="0"/>
      <w:divBdr>
        <w:top w:val="none" w:sz="0" w:space="0" w:color="auto"/>
        <w:left w:val="none" w:sz="0" w:space="0" w:color="auto"/>
        <w:bottom w:val="none" w:sz="0" w:space="0" w:color="auto"/>
        <w:right w:val="none" w:sz="0" w:space="0" w:color="auto"/>
      </w:divBdr>
      <w:divsChild>
        <w:div w:id="1514150063">
          <w:marLeft w:val="0"/>
          <w:marRight w:val="0"/>
          <w:marTop w:val="0"/>
          <w:marBottom w:val="0"/>
          <w:divBdr>
            <w:top w:val="none" w:sz="0" w:space="0" w:color="auto"/>
            <w:left w:val="none" w:sz="0" w:space="0" w:color="auto"/>
            <w:bottom w:val="none" w:sz="0" w:space="0" w:color="auto"/>
            <w:right w:val="none" w:sz="0" w:space="0" w:color="auto"/>
          </w:divBdr>
          <w:divsChild>
            <w:div w:id="1458257933">
              <w:marLeft w:val="0"/>
              <w:marRight w:val="0"/>
              <w:marTop w:val="0"/>
              <w:marBottom w:val="0"/>
              <w:divBdr>
                <w:top w:val="none" w:sz="0" w:space="0" w:color="auto"/>
                <w:left w:val="none" w:sz="0" w:space="0" w:color="auto"/>
                <w:bottom w:val="none" w:sz="0" w:space="0" w:color="auto"/>
                <w:right w:val="none" w:sz="0" w:space="0" w:color="auto"/>
              </w:divBdr>
              <w:divsChild>
                <w:div w:id="269821753">
                  <w:marLeft w:val="0"/>
                  <w:marRight w:val="0"/>
                  <w:marTop w:val="0"/>
                  <w:marBottom w:val="0"/>
                  <w:divBdr>
                    <w:top w:val="none" w:sz="0" w:space="0" w:color="auto"/>
                    <w:left w:val="none" w:sz="0" w:space="0" w:color="auto"/>
                    <w:bottom w:val="none" w:sz="0" w:space="0" w:color="auto"/>
                    <w:right w:val="none" w:sz="0" w:space="0" w:color="auto"/>
                  </w:divBdr>
                  <w:divsChild>
                    <w:div w:id="2080517721">
                      <w:marLeft w:val="0"/>
                      <w:marRight w:val="0"/>
                      <w:marTop w:val="0"/>
                      <w:marBottom w:val="0"/>
                      <w:divBdr>
                        <w:top w:val="none" w:sz="0" w:space="0" w:color="auto"/>
                        <w:left w:val="none" w:sz="0" w:space="0" w:color="auto"/>
                        <w:bottom w:val="none" w:sz="0" w:space="0" w:color="auto"/>
                        <w:right w:val="none" w:sz="0" w:space="0" w:color="auto"/>
                      </w:divBdr>
                      <w:divsChild>
                        <w:div w:id="1217474920">
                          <w:marLeft w:val="0"/>
                          <w:marRight w:val="0"/>
                          <w:marTop w:val="0"/>
                          <w:marBottom w:val="0"/>
                          <w:divBdr>
                            <w:top w:val="none" w:sz="0" w:space="0" w:color="auto"/>
                            <w:left w:val="none" w:sz="0" w:space="0" w:color="auto"/>
                            <w:bottom w:val="none" w:sz="0" w:space="0" w:color="auto"/>
                            <w:right w:val="none" w:sz="0" w:space="0" w:color="auto"/>
                          </w:divBdr>
                          <w:divsChild>
                            <w:div w:id="506215613">
                              <w:marLeft w:val="0"/>
                              <w:marRight w:val="0"/>
                              <w:marTop w:val="0"/>
                              <w:marBottom w:val="0"/>
                              <w:divBdr>
                                <w:top w:val="none" w:sz="0" w:space="0" w:color="auto"/>
                                <w:left w:val="none" w:sz="0" w:space="0" w:color="auto"/>
                                <w:bottom w:val="none" w:sz="0" w:space="0" w:color="auto"/>
                                <w:right w:val="none" w:sz="0" w:space="0" w:color="auto"/>
                              </w:divBdr>
                              <w:divsChild>
                                <w:div w:id="5227457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jarvis/hr-and-wellbeing/wellbe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{Strategic HR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3AC082-0764-40D9-B6D7-AE220744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Overtime and Allowance Policy</vt:lpstr>
    </vt:vector>
  </TitlesOfParts>
  <Company>{Author}</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Overtime and Allowance Policy</dc:title>
  <dc:subject/>
  <dc:creator>Gurtoo, Deepti</dc:creator>
  <cp:keywords/>
  <dc:description/>
  <cp:lastModifiedBy>Amy Trarieux</cp:lastModifiedBy>
  <cp:revision>2</cp:revision>
  <cp:lastPrinted>2021-06-22T12:30:00Z</cp:lastPrinted>
  <dcterms:created xsi:type="dcterms:W3CDTF">2024-11-20T10:11:00Z</dcterms:created>
  <dcterms:modified xsi:type="dcterms:W3CDTF">2024-11-20T10:11:00Z</dcterms:modified>
</cp:coreProperties>
</file>